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9C9E9" w14:textId="77777777" w:rsidR="00804F1C" w:rsidRDefault="00804F1C" w:rsidP="00804F1C">
      <w:pPr>
        <w:jc w:val="center"/>
        <w:rPr>
          <w:rFonts w:ascii="Georgia" w:hAnsi="Georgia" w:cs="Calibri"/>
          <w:b/>
          <w:bCs/>
          <w:sz w:val="28"/>
          <w:szCs w:val="28"/>
        </w:rPr>
      </w:pPr>
    </w:p>
    <w:p w14:paraId="083D7E67" w14:textId="77777777" w:rsidR="00804F1C" w:rsidRDefault="00804F1C" w:rsidP="00804F1C">
      <w:pPr>
        <w:jc w:val="center"/>
        <w:rPr>
          <w:rFonts w:ascii="Georgia" w:hAnsi="Georgia" w:cs="Calibri"/>
          <w:b/>
          <w:bCs/>
          <w:sz w:val="28"/>
          <w:szCs w:val="28"/>
        </w:rPr>
      </w:pPr>
    </w:p>
    <w:p w14:paraId="01514FE9" w14:textId="77777777" w:rsidR="00804F1C" w:rsidRDefault="00804F1C" w:rsidP="00804F1C">
      <w:pPr>
        <w:jc w:val="center"/>
        <w:rPr>
          <w:rFonts w:ascii="Georgia" w:hAnsi="Georgia" w:cs="Calibri"/>
          <w:b/>
          <w:bCs/>
          <w:sz w:val="28"/>
          <w:szCs w:val="28"/>
        </w:rPr>
      </w:pPr>
    </w:p>
    <w:p w14:paraId="0F01782B" w14:textId="77777777" w:rsidR="00804F1C" w:rsidRDefault="00804F1C" w:rsidP="00804F1C">
      <w:pPr>
        <w:jc w:val="center"/>
        <w:rPr>
          <w:rFonts w:ascii="Georgia" w:hAnsi="Georgia" w:cs="Calibri"/>
          <w:b/>
          <w:bCs/>
          <w:sz w:val="28"/>
          <w:szCs w:val="28"/>
        </w:rPr>
      </w:pPr>
    </w:p>
    <w:p w14:paraId="3134C7CF" w14:textId="77777777" w:rsidR="00804F1C" w:rsidRDefault="00804F1C" w:rsidP="00804F1C">
      <w:pPr>
        <w:jc w:val="center"/>
        <w:rPr>
          <w:rFonts w:ascii="Georgia" w:hAnsi="Georgia" w:cs="Calibri"/>
          <w:b/>
          <w:bCs/>
          <w:sz w:val="28"/>
          <w:szCs w:val="28"/>
        </w:rPr>
      </w:pPr>
    </w:p>
    <w:p w14:paraId="0B602241" w14:textId="77777777" w:rsidR="00804F1C" w:rsidRDefault="00804F1C" w:rsidP="00804F1C">
      <w:pPr>
        <w:jc w:val="center"/>
        <w:rPr>
          <w:rFonts w:ascii="Georgia" w:hAnsi="Georgia" w:cs="Calibri"/>
          <w:b/>
          <w:bCs/>
          <w:sz w:val="28"/>
          <w:szCs w:val="28"/>
        </w:rPr>
      </w:pPr>
    </w:p>
    <w:p w14:paraId="0C782432" w14:textId="77777777" w:rsidR="00804F1C" w:rsidRDefault="00804F1C" w:rsidP="00804F1C">
      <w:pPr>
        <w:jc w:val="center"/>
        <w:rPr>
          <w:rFonts w:ascii="Georgia" w:hAnsi="Georgia" w:cs="Calibri"/>
          <w:b/>
          <w:bCs/>
          <w:sz w:val="28"/>
          <w:szCs w:val="28"/>
        </w:rPr>
      </w:pPr>
    </w:p>
    <w:p w14:paraId="3629FB73" w14:textId="020ECA6B" w:rsidR="001F5CB4" w:rsidRPr="00402547" w:rsidRDefault="001F5CB4" w:rsidP="00804F1C">
      <w:pPr>
        <w:jc w:val="center"/>
        <w:rPr>
          <w:rFonts w:ascii="Georgia" w:hAnsi="Georgia" w:cs="Calibri"/>
          <w:b/>
          <w:bCs/>
          <w:sz w:val="28"/>
          <w:szCs w:val="28"/>
        </w:rPr>
      </w:pPr>
      <w:r w:rsidRPr="00402547">
        <w:rPr>
          <w:rFonts w:ascii="Georgia" w:hAnsi="Georgia" w:cs="Calibri"/>
          <w:b/>
          <w:bCs/>
          <w:sz w:val="28"/>
          <w:szCs w:val="28"/>
        </w:rPr>
        <w:t>Prognose energiekosten huizen de Slinger</w:t>
      </w:r>
    </w:p>
    <w:p w14:paraId="30DD2551" w14:textId="77777777" w:rsidR="001F5CB4" w:rsidRDefault="001F5CB4" w:rsidP="00804F1C">
      <w:pPr>
        <w:jc w:val="center"/>
        <w:rPr>
          <w:rFonts w:ascii="Georgia" w:hAnsi="Georgia" w:cs="Calibri"/>
        </w:rPr>
      </w:pPr>
    </w:p>
    <w:p w14:paraId="543008AC" w14:textId="69C3EBCD" w:rsidR="00804F1C" w:rsidRDefault="00804F1C" w:rsidP="00804F1C">
      <w:pPr>
        <w:jc w:val="center"/>
        <w:rPr>
          <w:rFonts w:ascii="Georgia" w:hAnsi="Georgia" w:cs="Calibri"/>
        </w:rPr>
      </w:pPr>
      <w:r>
        <w:rPr>
          <w:rFonts w:ascii="Georgia" w:hAnsi="Georgia" w:cs="Calibri"/>
        </w:rPr>
        <w:t>Energiegroep de Slinger</w:t>
      </w:r>
    </w:p>
    <w:p w14:paraId="77192E27" w14:textId="6647D5CE" w:rsidR="00804F1C" w:rsidRDefault="00804F1C" w:rsidP="00804F1C">
      <w:pPr>
        <w:jc w:val="center"/>
        <w:rPr>
          <w:rFonts w:ascii="Georgia" w:hAnsi="Georgia" w:cs="Calibri"/>
        </w:rPr>
      </w:pPr>
      <w:r>
        <w:rPr>
          <w:rFonts w:ascii="Georgia" w:hAnsi="Georgia" w:cs="Calibri"/>
        </w:rPr>
        <w:t>Rikkert van der Lans</w:t>
      </w:r>
    </w:p>
    <w:p w14:paraId="3A5BA3DF" w14:textId="7B608D34" w:rsidR="00804F1C" w:rsidRDefault="00804F1C" w:rsidP="00804F1C">
      <w:pPr>
        <w:jc w:val="center"/>
        <w:rPr>
          <w:rFonts w:ascii="Georgia" w:hAnsi="Georgia" w:cs="Calibri"/>
        </w:rPr>
      </w:pPr>
      <w:r>
        <w:rPr>
          <w:rFonts w:ascii="Georgia" w:hAnsi="Georgia" w:cs="Calibri"/>
        </w:rPr>
        <w:t>Egon Velder</w:t>
      </w:r>
      <w:r w:rsidR="005E366A">
        <w:rPr>
          <w:rFonts w:ascii="Georgia" w:hAnsi="Georgia" w:cs="Calibri"/>
        </w:rPr>
        <w:t>s</w:t>
      </w:r>
    </w:p>
    <w:p w14:paraId="7E8266DC" w14:textId="1B503077" w:rsidR="00804F1C" w:rsidRDefault="00804F1C" w:rsidP="00804F1C">
      <w:pPr>
        <w:jc w:val="center"/>
        <w:rPr>
          <w:rFonts w:ascii="Georgia" w:hAnsi="Georgia" w:cs="Calibri"/>
        </w:rPr>
      </w:pPr>
      <w:r>
        <w:rPr>
          <w:rFonts w:ascii="Georgia" w:hAnsi="Georgia" w:cs="Calibri"/>
        </w:rPr>
        <w:t>Nora Bax</w:t>
      </w:r>
    </w:p>
    <w:p w14:paraId="43BA4125" w14:textId="64912186" w:rsidR="009702ED" w:rsidRDefault="009702ED">
      <w:pPr>
        <w:rPr>
          <w:rFonts w:ascii="Georgia" w:hAnsi="Georgia" w:cs="Calibri"/>
          <w:b/>
          <w:bCs/>
        </w:rPr>
      </w:pPr>
      <w:r>
        <w:rPr>
          <w:rFonts w:ascii="Georgia" w:hAnsi="Georgia" w:cs="Calibri"/>
          <w:b/>
          <w:bCs/>
        </w:rPr>
        <w:br w:type="page"/>
      </w:r>
    </w:p>
    <w:p w14:paraId="7D33B197" w14:textId="1F4C9275" w:rsidR="008215FF" w:rsidRPr="009702ED" w:rsidRDefault="008215FF" w:rsidP="009702ED">
      <w:pPr>
        <w:jc w:val="center"/>
        <w:rPr>
          <w:rFonts w:ascii="Georgia" w:hAnsi="Georgia" w:cs="Calibri"/>
          <w:sz w:val="28"/>
          <w:szCs w:val="28"/>
        </w:rPr>
      </w:pPr>
      <w:r w:rsidRPr="009702ED">
        <w:rPr>
          <w:rFonts w:ascii="Georgia" w:hAnsi="Georgia" w:cs="Calibri"/>
          <w:b/>
          <w:bCs/>
          <w:sz w:val="28"/>
          <w:szCs w:val="28"/>
        </w:rPr>
        <w:lastRenderedPageBreak/>
        <w:t>Samenvatting</w:t>
      </w:r>
    </w:p>
    <w:p w14:paraId="59904662" w14:textId="66E9D169" w:rsidR="00211C46" w:rsidRDefault="00371A60" w:rsidP="008215FF">
      <w:pPr>
        <w:rPr>
          <w:rFonts w:ascii="Georgia" w:hAnsi="Georgia" w:cs="Calibri"/>
        </w:rPr>
      </w:pPr>
      <w:r>
        <w:rPr>
          <w:rFonts w:ascii="Georgia" w:hAnsi="Georgia" w:cs="Calibri"/>
          <w:b/>
          <w:bCs/>
        </w:rPr>
        <w:t>Context</w:t>
      </w:r>
      <w:r w:rsidRPr="00371A60">
        <w:rPr>
          <w:rFonts w:ascii="Georgia" w:hAnsi="Georgia" w:cs="Calibri"/>
          <w:b/>
          <w:bCs/>
        </w:rPr>
        <w:t>.</w:t>
      </w:r>
      <w:r>
        <w:rPr>
          <w:rFonts w:ascii="Georgia" w:hAnsi="Georgia" w:cs="Calibri"/>
        </w:rPr>
        <w:t xml:space="preserve"> Afgelopen februari en maart hebben wij; Nora, Egon en Rikkert twee informatieavonden georganiseerd om te spreken over de toekomstige warmtevoorziening in de wijk. Reden voor dit gesprek is het naderende jaar waarin we onze warmtepompen moeten vervangen (grofweg 7 jaar vanaf nu). </w:t>
      </w:r>
      <w:r w:rsidR="00211C46">
        <w:rPr>
          <w:rFonts w:ascii="Georgia" w:hAnsi="Georgia" w:cs="Calibri"/>
        </w:rPr>
        <w:t xml:space="preserve">Tegelijk vinden er in de nabije toekomst bouwwerkzaamheden plaats direct naast de wijk. Tijdens de gesprekken is ingegaan op de mogelijkheid voor een Zeer Laag Temperatuur (ZLT) warmtenet. Wat is het en hoe vergelijkt het ten opzichte van andere warmtevoorzieningen. </w:t>
      </w:r>
    </w:p>
    <w:p w14:paraId="0A7B2AB2" w14:textId="0DFB6BD2" w:rsidR="00371A60" w:rsidRDefault="00211C46" w:rsidP="008215FF">
      <w:pPr>
        <w:rPr>
          <w:rFonts w:ascii="Georgia" w:hAnsi="Georgia" w:cs="Calibri"/>
        </w:rPr>
      </w:pPr>
      <w:r>
        <w:rPr>
          <w:rFonts w:ascii="Georgia" w:hAnsi="Georgia" w:cs="Calibri"/>
        </w:rPr>
        <w:t>O</w:t>
      </w:r>
      <w:r w:rsidR="008215FF">
        <w:rPr>
          <w:rFonts w:ascii="Georgia" w:hAnsi="Georgia" w:cs="Calibri"/>
        </w:rPr>
        <w:t>m</w:t>
      </w:r>
      <w:r>
        <w:rPr>
          <w:rFonts w:ascii="Georgia" w:hAnsi="Georgia" w:cs="Calibri"/>
        </w:rPr>
        <w:t xml:space="preserve"> een volledig beeld te geven hebben we gesproken over vier voorzieningen om</w:t>
      </w:r>
      <w:r w:rsidR="008215FF">
        <w:rPr>
          <w:rFonts w:ascii="Georgia" w:hAnsi="Georgia" w:cs="Calibri"/>
        </w:rPr>
        <w:t xml:space="preserve"> onze huizen te verwarmen</w:t>
      </w:r>
      <w:r>
        <w:rPr>
          <w:rFonts w:ascii="Georgia" w:hAnsi="Georgia" w:cs="Calibri"/>
        </w:rPr>
        <w:t xml:space="preserve"> vanaf 2034</w:t>
      </w:r>
      <w:r w:rsidR="008215FF">
        <w:rPr>
          <w:rFonts w:ascii="Georgia" w:hAnsi="Georgia" w:cs="Calibri"/>
        </w:rPr>
        <w:t xml:space="preserve">, namelijk: </w:t>
      </w:r>
    </w:p>
    <w:p w14:paraId="699C5915" w14:textId="6D3C1486" w:rsidR="008215FF" w:rsidRDefault="00211C46" w:rsidP="00371A60">
      <w:pPr>
        <w:pStyle w:val="Lijstalinea"/>
        <w:numPr>
          <w:ilvl w:val="0"/>
          <w:numId w:val="9"/>
        </w:numPr>
        <w:rPr>
          <w:rFonts w:ascii="Georgia" w:hAnsi="Georgia" w:cs="Calibri"/>
        </w:rPr>
      </w:pPr>
      <w:r>
        <w:rPr>
          <w:rFonts w:ascii="Georgia" w:hAnsi="Georgia" w:cs="Calibri"/>
        </w:rPr>
        <w:t xml:space="preserve">volledig op </w:t>
      </w:r>
      <w:r w:rsidR="008215FF" w:rsidRPr="00371A60">
        <w:rPr>
          <w:rFonts w:ascii="Georgia" w:hAnsi="Georgia" w:cs="Calibri"/>
        </w:rPr>
        <w:t>gas (CV-ketel)</w:t>
      </w:r>
    </w:p>
    <w:p w14:paraId="07E66138" w14:textId="23AD6A8E" w:rsidR="00371A60" w:rsidRDefault="00371A60" w:rsidP="00371A60">
      <w:pPr>
        <w:pStyle w:val="Lijstalinea"/>
        <w:numPr>
          <w:ilvl w:val="0"/>
          <w:numId w:val="9"/>
        </w:numPr>
        <w:rPr>
          <w:rFonts w:ascii="Georgia" w:hAnsi="Georgia" w:cs="Calibri"/>
        </w:rPr>
      </w:pPr>
      <w:r>
        <w:rPr>
          <w:rFonts w:ascii="Georgia" w:hAnsi="Georgia" w:cs="Calibri"/>
        </w:rPr>
        <w:t>gas + hybride warmtepomp</w:t>
      </w:r>
    </w:p>
    <w:p w14:paraId="25359C68" w14:textId="60865C05" w:rsidR="00371A60" w:rsidRDefault="00371A60" w:rsidP="00371A60">
      <w:pPr>
        <w:pStyle w:val="Lijstalinea"/>
        <w:numPr>
          <w:ilvl w:val="0"/>
          <w:numId w:val="9"/>
        </w:numPr>
        <w:rPr>
          <w:rFonts w:ascii="Georgia" w:hAnsi="Georgia" w:cs="Calibri"/>
        </w:rPr>
      </w:pPr>
      <w:r>
        <w:rPr>
          <w:rFonts w:ascii="Georgia" w:hAnsi="Georgia" w:cs="Calibri"/>
        </w:rPr>
        <w:t xml:space="preserve">lucht-water volledig elektrisch warmtepop (= met een buitenunit) </w:t>
      </w:r>
    </w:p>
    <w:p w14:paraId="6BA779A9" w14:textId="7B638E80" w:rsidR="00371A60" w:rsidRDefault="00371A60" w:rsidP="00371A60">
      <w:pPr>
        <w:pStyle w:val="Lijstalinea"/>
        <w:numPr>
          <w:ilvl w:val="0"/>
          <w:numId w:val="9"/>
        </w:numPr>
        <w:rPr>
          <w:rFonts w:ascii="Georgia" w:hAnsi="Georgia" w:cs="Calibri"/>
        </w:rPr>
      </w:pPr>
      <w:r>
        <w:rPr>
          <w:rFonts w:ascii="Georgia" w:hAnsi="Georgia" w:cs="Calibri"/>
        </w:rPr>
        <w:t>water-water volledig elektrisch warmtepop (= met een laag temperatuur warmtenet)</w:t>
      </w:r>
    </w:p>
    <w:p w14:paraId="2A170D7A" w14:textId="77777777" w:rsidR="00371A60" w:rsidRDefault="00371A60" w:rsidP="008215FF">
      <w:pPr>
        <w:rPr>
          <w:rFonts w:ascii="Georgia" w:hAnsi="Georgia" w:cs="Calibri"/>
          <w:b/>
          <w:bCs/>
        </w:rPr>
      </w:pPr>
    </w:p>
    <w:p w14:paraId="1144F4E6" w14:textId="30752395" w:rsidR="00371A60" w:rsidRDefault="00371A60" w:rsidP="008215FF">
      <w:pPr>
        <w:rPr>
          <w:rFonts w:ascii="Georgia" w:hAnsi="Georgia" w:cs="Calibri"/>
        </w:rPr>
      </w:pPr>
      <w:r w:rsidRPr="00371A60">
        <w:rPr>
          <w:rFonts w:ascii="Georgia" w:hAnsi="Georgia" w:cs="Calibri"/>
          <w:b/>
          <w:bCs/>
        </w:rPr>
        <w:t xml:space="preserve">Doel. </w:t>
      </w:r>
      <w:r w:rsidRPr="00371A60">
        <w:rPr>
          <w:rFonts w:ascii="Georgia" w:hAnsi="Georgia" w:cs="Calibri"/>
        </w:rPr>
        <w:t>Enkele a</w:t>
      </w:r>
      <w:r>
        <w:rPr>
          <w:rFonts w:ascii="Georgia" w:hAnsi="Georgia" w:cs="Calibri"/>
        </w:rPr>
        <w:t>anwezigen gaven aan</w:t>
      </w:r>
      <w:r w:rsidR="00211C46">
        <w:rPr>
          <w:rFonts w:ascii="Georgia" w:hAnsi="Georgia" w:cs="Calibri"/>
        </w:rPr>
        <w:t xml:space="preserve"> dat ze</w:t>
      </w:r>
      <w:r>
        <w:rPr>
          <w:rFonts w:ascii="Georgia" w:hAnsi="Georgia" w:cs="Calibri"/>
        </w:rPr>
        <w:t xml:space="preserve"> graag een indicatie </w:t>
      </w:r>
      <w:r w:rsidR="00211C46">
        <w:rPr>
          <w:rFonts w:ascii="Georgia" w:hAnsi="Georgia" w:cs="Calibri"/>
        </w:rPr>
        <w:t>wilden hebben</w:t>
      </w:r>
      <w:r>
        <w:rPr>
          <w:rFonts w:ascii="Georgia" w:hAnsi="Georgia" w:cs="Calibri"/>
        </w:rPr>
        <w:t xml:space="preserve"> van de kosten van elke </w:t>
      </w:r>
      <w:r w:rsidR="00211C46">
        <w:rPr>
          <w:rFonts w:ascii="Georgia" w:hAnsi="Georgia" w:cs="Calibri"/>
        </w:rPr>
        <w:t xml:space="preserve">hierboven genoemde </w:t>
      </w:r>
      <w:r>
        <w:rPr>
          <w:rFonts w:ascii="Georgia" w:hAnsi="Georgia" w:cs="Calibri"/>
        </w:rPr>
        <w:t xml:space="preserve">optie. </w:t>
      </w:r>
      <w:r w:rsidR="008215FF">
        <w:rPr>
          <w:rFonts w:ascii="Georgia" w:hAnsi="Georgia" w:cs="Calibri"/>
        </w:rPr>
        <w:t xml:space="preserve">Het doel </w:t>
      </w:r>
      <w:r>
        <w:rPr>
          <w:rFonts w:ascii="Georgia" w:hAnsi="Georgia" w:cs="Calibri"/>
        </w:rPr>
        <w:t xml:space="preserve">van dit document is om zo’n indicatie te geven. </w:t>
      </w:r>
    </w:p>
    <w:p w14:paraId="023890C9" w14:textId="76257BA7" w:rsidR="00371A60" w:rsidRDefault="00371A60" w:rsidP="008215FF">
      <w:pPr>
        <w:rPr>
          <w:rFonts w:ascii="Georgia" w:hAnsi="Georgia" w:cs="Calibri"/>
        </w:rPr>
      </w:pPr>
    </w:p>
    <w:p w14:paraId="341F59F6" w14:textId="50D9C85E" w:rsidR="00EF42EE" w:rsidRDefault="00371A60" w:rsidP="008215FF">
      <w:pPr>
        <w:rPr>
          <w:rFonts w:ascii="Georgia" w:hAnsi="Georgia" w:cs="Calibri"/>
        </w:rPr>
      </w:pPr>
      <w:r w:rsidRPr="00371A60">
        <w:rPr>
          <w:rFonts w:ascii="Georgia" w:hAnsi="Georgia" w:cs="Calibri"/>
          <w:b/>
          <w:bCs/>
        </w:rPr>
        <w:t xml:space="preserve">Status. </w:t>
      </w:r>
      <w:r>
        <w:rPr>
          <w:rFonts w:ascii="Georgia" w:hAnsi="Georgia" w:cs="Calibri"/>
        </w:rPr>
        <w:t>We presenteren</w:t>
      </w:r>
      <w:r w:rsidR="008215FF" w:rsidRPr="00402547">
        <w:rPr>
          <w:rFonts w:ascii="Georgia" w:hAnsi="Georgia" w:cs="Calibri"/>
        </w:rPr>
        <w:t xml:space="preserve"> prognose</w:t>
      </w:r>
      <w:r>
        <w:rPr>
          <w:rFonts w:ascii="Georgia" w:hAnsi="Georgia" w:cs="Calibri"/>
        </w:rPr>
        <w:t>s</w:t>
      </w:r>
      <w:r w:rsidRPr="00402547">
        <w:rPr>
          <w:rFonts w:ascii="Georgia" w:hAnsi="Georgia" w:cs="Calibri"/>
        </w:rPr>
        <w:t xml:space="preserve"> van de ontwikkeling in de </w:t>
      </w:r>
      <w:r>
        <w:rPr>
          <w:rFonts w:ascii="Georgia" w:hAnsi="Georgia" w:cs="Calibri"/>
        </w:rPr>
        <w:t xml:space="preserve">prijzen voor gas en elektra. </w:t>
      </w:r>
      <w:r w:rsidR="009702ED">
        <w:rPr>
          <w:rFonts w:ascii="Georgia" w:hAnsi="Georgia" w:cs="Calibri"/>
        </w:rPr>
        <w:t xml:space="preserve">De prognoses zijn gebaseerd op aannames die we puntsgewijs beschrijven onder het kopje: Aannames. </w:t>
      </w:r>
      <w:r w:rsidR="00EF42EE">
        <w:rPr>
          <w:rFonts w:ascii="Georgia" w:hAnsi="Georgia" w:cs="Calibri"/>
        </w:rPr>
        <w:t xml:space="preserve">We presenteren niet één prognose, maar </w:t>
      </w:r>
      <w:r w:rsidR="00211C46">
        <w:rPr>
          <w:rFonts w:ascii="Georgia" w:hAnsi="Georgia" w:cs="Calibri"/>
        </w:rPr>
        <w:t>meerdere</w:t>
      </w:r>
      <w:r w:rsidR="00EF42EE">
        <w:rPr>
          <w:rFonts w:ascii="Georgia" w:hAnsi="Georgia" w:cs="Calibri"/>
        </w:rPr>
        <w:t xml:space="preserve"> prognoses. De </w:t>
      </w:r>
      <w:r w:rsidR="00EF42EE" w:rsidRPr="00402547">
        <w:rPr>
          <w:rFonts w:ascii="Georgia" w:hAnsi="Georgia" w:cs="Calibri"/>
        </w:rPr>
        <w:t xml:space="preserve"> prognose</w:t>
      </w:r>
      <w:r w:rsidR="00EF42EE">
        <w:rPr>
          <w:rFonts w:ascii="Georgia" w:hAnsi="Georgia" w:cs="Calibri"/>
        </w:rPr>
        <w:t>s</w:t>
      </w:r>
      <w:r w:rsidR="00EF42EE" w:rsidRPr="00402547">
        <w:rPr>
          <w:rFonts w:ascii="Georgia" w:hAnsi="Georgia" w:cs="Calibri"/>
        </w:rPr>
        <w:t xml:space="preserve"> </w:t>
      </w:r>
      <w:r w:rsidR="00EF42EE">
        <w:rPr>
          <w:rFonts w:ascii="Georgia" w:hAnsi="Georgia" w:cs="Calibri"/>
        </w:rPr>
        <w:t>zijn zo goed mogelijk door ons uitgewerkt, maar blijven zeer ruwe schattingen</w:t>
      </w:r>
      <w:r w:rsidR="00EF42EE" w:rsidRPr="00402547">
        <w:rPr>
          <w:rFonts w:ascii="Georgia" w:hAnsi="Georgia" w:cs="Calibri"/>
        </w:rPr>
        <w:t xml:space="preserve">. Eén ding is dan ook zeker, geen enkele prognose </w:t>
      </w:r>
      <w:r w:rsidR="00EF42EE">
        <w:rPr>
          <w:rFonts w:ascii="Georgia" w:hAnsi="Georgia" w:cs="Calibri"/>
        </w:rPr>
        <w:t xml:space="preserve">zal exact </w:t>
      </w:r>
      <w:r w:rsidR="00EF42EE" w:rsidRPr="00402547">
        <w:rPr>
          <w:rFonts w:ascii="Georgia" w:hAnsi="Georgia" w:cs="Calibri"/>
        </w:rPr>
        <w:t>klop</w:t>
      </w:r>
      <w:r w:rsidR="00EF42EE">
        <w:rPr>
          <w:rFonts w:ascii="Georgia" w:hAnsi="Georgia" w:cs="Calibri"/>
        </w:rPr>
        <w:t xml:space="preserve">pen. </w:t>
      </w:r>
      <w:r>
        <w:rPr>
          <w:rFonts w:ascii="Georgia" w:hAnsi="Georgia" w:cs="Calibri"/>
        </w:rPr>
        <w:t>De prognoses geven wel</w:t>
      </w:r>
      <w:r w:rsidR="00EF42EE">
        <w:rPr>
          <w:rFonts w:ascii="Georgia" w:hAnsi="Georgia" w:cs="Calibri"/>
        </w:rPr>
        <w:t>:</w:t>
      </w:r>
    </w:p>
    <w:p w14:paraId="2587EF9A" w14:textId="77777777" w:rsidR="00EF42EE" w:rsidRDefault="00EF42EE" w:rsidP="00EF42EE">
      <w:pPr>
        <w:pStyle w:val="Lijstalinea"/>
        <w:numPr>
          <w:ilvl w:val="0"/>
          <w:numId w:val="10"/>
        </w:numPr>
        <w:rPr>
          <w:rFonts w:ascii="Georgia" w:hAnsi="Georgia" w:cs="Calibri"/>
        </w:rPr>
      </w:pPr>
      <w:r>
        <w:rPr>
          <w:rFonts w:ascii="Georgia" w:hAnsi="Georgia" w:cs="Calibri"/>
        </w:rPr>
        <w:t>E</w:t>
      </w:r>
      <w:r w:rsidR="00371A60" w:rsidRPr="00EF42EE">
        <w:rPr>
          <w:rFonts w:ascii="Georgia" w:hAnsi="Georgia" w:cs="Calibri"/>
        </w:rPr>
        <w:t xml:space="preserve">en overzicht van de verschillende kosten die bij elkaar optellen in elk scenario. </w:t>
      </w:r>
    </w:p>
    <w:p w14:paraId="1EFCA911" w14:textId="469409C1" w:rsidR="00371A60" w:rsidRPr="00EF42EE" w:rsidRDefault="00EF42EE" w:rsidP="00EF42EE">
      <w:pPr>
        <w:pStyle w:val="Lijstalinea"/>
        <w:numPr>
          <w:ilvl w:val="0"/>
          <w:numId w:val="10"/>
        </w:numPr>
        <w:rPr>
          <w:rFonts w:ascii="Georgia" w:hAnsi="Georgia" w:cs="Calibri"/>
        </w:rPr>
      </w:pPr>
      <w:r>
        <w:rPr>
          <w:rFonts w:ascii="Georgia" w:hAnsi="Georgia" w:cs="Calibri"/>
        </w:rPr>
        <w:t xml:space="preserve">Een </w:t>
      </w:r>
      <w:r w:rsidR="00092AE1">
        <w:rPr>
          <w:rFonts w:ascii="Georgia" w:hAnsi="Georgia" w:cs="Calibri"/>
        </w:rPr>
        <w:t>weergave van de</w:t>
      </w:r>
      <w:r w:rsidR="00371A60" w:rsidRPr="00EF42EE">
        <w:rPr>
          <w:rFonts w:ascii="Georgia" w:hAnsi="Georgia" w:cs="Calibri"/>
        </w:rPr>
        <w:t xml:space="preserve"> </w:t>
      </w:r>
      <w:r>
        <w:rPr>
          <w:rFonts w:ascii="Georgia" w:hAnsi="Georgia" w:cs="Calibri"/>
        </w:rPr>
        <w:t>(on)zekerhe</w:t>
      </w:r>
      <w:r w:rsidR="00092AE1">
        <w:rPr>
          <w:rFonts w:ascii="Georgia" w:hAnsi="Georgia" w:cs="Calibri"/>
        </w:rPr>
        <w:t>den</w:t>
      </w:r>
      <w:r>
        <w:rPr>
          <w:rFonts w:ascii="Georgia" w:hAnsi="Georgia" w:cs="Calibri"/>
        </w:rPr>
        <w:t xml:space="preserve"> van de</w:t>
      </w:r>
      <w:r w:rsidR="00371A60" w:rsidRPr="00EF42EE">
        <w:rPr>
          <w:rFonts w:ascii="Georgia" w:hAnsi="Georgia" w:cs="Calibri"/>
        </w:rPr>
        <w:t xml:space="preserve"> kosten.  </w:t>
      </w:r>
    </w:p>
    <w:p w14:paraId="27EEA2B5" w14:textId="77777777" w:rsidR="00EF42EE" w:rsidRDefault="00EF42EE" w:rsidP="008215FF">
      <w:pPr>
        <w:rPr>
          <w:rFonts w:ascii="Georgia" w:hAnsi="Georgia" w:cs="Calibri"/>
        </w:rPr>
      </w:pPr>
    </w:p>
    <w:p w14:paraId="4A82A353" w14:textId="570BAC8A" w:rsidR="00EF42EE" w:rsidRDefault="00EF42EE" w:rsidP="008215FF">
      <w:pPr>
        <w:rPr>
          <w:rFonts w:ascii="Georgia" w:hAnsi="Georgia" w:cs="Calibri"/>
        </w:rPr>
      </w:pPr>
      <w:r w:rsidRPr="00EF42EE">
        <w:rPr>
          <w:rFonts w:ascii="Georgia" w:hAnsi="Georgia" w:cs="Calibri"/>
          <w:b/>
          <w:bCs/>
        </w:rPr>
        <w:t>Resulta</w:t>
      </w:r>
      <w:r w:rsidR="00B32AD2">
        <w:rPr>
          <w:rFonts w:ascii="Georgia" w:hAnsi="Georgia" w:cs="Calibri"/>
          <w:b/>
          <w:bCs/>
        </w:rPr>
        <w:t>ten</w:t>
      </w:r>
      <w:r w:rsidRPr="00EF42EE">
        <w:rPr>
          <w:rFonts w:ascii="Georgia" w:hAnsi="Georgia" w:cs="Calibri"/>
          <w:b/>
          <w:bCs/>
        </w:rPr>
        <w:t xml:space="preserve">. </w:t>
      </w:r>
    </w:p>
    <w:p w14:paraId="5DAB9F43" w14:textId="69BBF1FF" w:rsidR="00B32AD2" w:rsidRDefault="00B32AD2" w:rsidP="00EF42EE">
      <w:pPr>
        <w:pStyle w:val="Lijstalinea"/>
        <w:numPr>
          <w:ilvl w:val="0"/>
          <w:numId w:val="11"/>
        </w:numPr>
        <w:rPr>
          <w:rFonts w:ascii="Georgia" w:hAnsi="Georgia" w:cs="Calibri"/>
        </w:rPr>
      </w:pPr>
      <w:r>
        <w:rPr>
          <w:rFonts w:ascii="Georgia" w:hAnsi="Georgia" w:cs="Calibri"/>
        </w:rPr>
        <w:t xml:space="preserve">De kosten van een volledig elektrische lucht-water warmtepomp is </w:t>
      </w:r>
      <w:r w:rsidR="00092AE1">
        <w:rPr>
          <w:rFonts w:ascii="Georgia" w:hAnsi="Georgia" w:cs="Calibri"/>
        </w:rPr>
        <w:t xml:space="preserve">het </w:t>
      </w:r>
      <w:r>
        <w:rPr>
          <w:rFonts w:ascii="Georgia" w:hAnsi="Georgia" w:cs="Calibri"/>
        </w:rPr>
        <w:t xml:space="preserve">meest voorspelbaar. In alle scenario’s blijft deze optie relatief goedkoop en dus competitief. </w:t>
      </w:r>
    </w:p>
    <w:p w14:paraId="5ECA4A7D" w14:textId="77777777" w:rsidR="00B32AD2" w:rsidRDefault="00B32AD2" w:rsidP="00B32AD2">
      <w:pPr>
        <w:pStyle w:val="Lijstalinea"/>
        <w:rPr>
          <w:rFonts w:ascii="Georgia" w:hAnsi="Georgia" w:cs="Calibri"/>
        </w:rPr>
      </w:pPr>
    </w:p>
    <w:p w14:paraId="374CDB13" w14:textId="1666569E" w:rsidR="00EF42EE" w:rsidRDefault="00EF42EE" w:rsidP="00EF42EE">
      <w:pPr>
        <w:pStyle w:val="Lijstalinea"/>
        <w:numPr>
          <w:ilvl w:val="0"/>
          <w:numId w:val="11"/>
        </w:numPr>
        <w:rPr>
          <w:rFonts w:ascii="Georgia" w:hAnsi="Georgia" w:cs="Calibri"/>
        </w:rPr>
      </w:pPr>
      <w:r>
        <w:rPr>
          <w:rFonts w:ascii="Georgia" w:hAnsi="Georgia" w:cs="Calibri"/>
        </w:rPr>
        <w:t>De kosten van verwarming met</w:t>
      </w:r>
      <w:r w:rsidR="00B32AD2">
        <w:rPr>
          <w:rFonts w:ascii="Georgia" w:hAnsi="Georgia" w:cs="Calibri"/>
        </w:rPr>
        <w:t xml:space="preserve"> alleen</w:t>
      </w:r>
      <w:r>
        <w:rPr>
          <w:rFonts w:ascii="Georgia" w:hAnsi="Georgia" w:cs="Calibri"/>
        </w:rPr>
        <w:t xml:space="preserve"> gas (CV-ketel</w:t>
      </w:r>
      <w:r w:rsidR="00B32AD2">
        <w:rPr>
          <w:rFonts w:ascii="Georgia" w:hAnsi="Georgia" w:cs="Calibri"/>
        </w:rPr>
        <w:t xml:space="preserve"> zonder warmtepomp</w:t>
      </w:r>
      <w:r>
        <w:rPr>
          <w:rFonts w:ascii="Georgia" w:hAnsi="Georgia" w:cs="Calibri"/>
        </w:rPr>
        <w:t>) is</w:t>
      </w:r>
      <w:r w:rsidR="00B32AD2">
        <w:rPr>
          <w:rFonts w:ascii="Georgia" w:hAnsi="Georgia" w:cs="Calibri"/>
        </w:rPr>
        <w:t xml:space="preserve"> daarentegen</w:t>
      </w:r>
      <w:r>
        <w:rPr>
          <w:rFonts w:ascii="Georgia" w:hAnsi="Georgia" w:cs="Calibri"/>
        </w:rPr>
        <w:t xml:space="preserve"> het meest </w:t>
      </w:r>
      <w:r w:rsidRPr="00B32AD2">
        <w:rPr>
          <w:rFonts w:ascii="Georgia" w:hAnsi="Georgia" w:cs="Calibri"/>
          <w:u w:val="single"/>
        </w:rPr>
        <w:t>on</w:t>
      </w:r>
      <w:r>
        <w:rPr>
          <w:rFonts w:ascii="Georgia" w:hAnsi="Georgia" w:cs="Calibri"/>
        </w:rPr>
        <w:t>voorspelbaar. Er is een (kleine) kans dat de CV ketel net iets goedkoper uitpakt dan elke andere warmte</w:t>
      </w:r>
      <w:r w:rsidR="00092AE1">
        <w:rPr>
          <w:rFonts w:ascii="Georgia" w:hAnsi="Georgia" w:cs="Calibri"/>
        </w:rPr>
        <w:t>voorziening</w:t>
      </w:r>
      <w:r>
        <w:rPr>
          <w:rFonts w:ascii="Georgia" w:hAnsi="Georgia" w:cs="Calibri"/>
        </w:rPr>
        <w:t xml:space="preserve">. Er is ook een (kleine) </w:t>
      </w:r>
      <w:r w:rsidR="00B32AD2">
        <w:rPr>
          <w:rFonts w:ascii="Georgia" w:hAnsi="Georgia" w:cs="Calibri"/>
        </w:rPr>
        <w:t xml:space="preserve">kans </w:t>
      </w:r>
      <w:r>
        <w:rPr>
          <w:rFonts w:ascii="Georgia" w:hAnsi="Georgia" w:cs="Calibri"/>
        </w:rPr>
        <w:t xml:space="preserve">dat de CV ketel </w:t>
      </w:r>
      <w:r w:rsidR="00B32AD2">
        <w:rPr>
          <w:rFonts w:ascii="Georgia" w:hAnsi="Georgia" w:cs="Calibri"/>
        </w:rPr>
        <w:t xml:space="preserve">bijna </w:t>
      </w:r>
      <w:r>
        <w:rPr>
          <w:rFonts w:ascii="Georgia" w:hAnsi="Georgia" w:cs="Calibri"/>
        </w:rPr>
        <w:t xml:space="preserve">tweemaal duurder is dan </w:t>
      </w:r>
      <w:r w:rsidR="00092AE1">
        <w:rPr>
          <w:rFonts w:ascii="Georgia" w:hAnsi="Georgia" w:cs="Calibri"/>
        </w:rPr>
        <w:t>volledig elektrische warmtepompen</w:t>
      </w:r>
      <w:r>
        <w:rPr>
          <w:rFonts w:ascii="Georgia" w:hAnsi="Georgia" w:cs="Calibri"/>
        </w:rPr>
        <w:t>.</w:t>
      </w:r>
    </w:p>
    <w:p w14:paraId="3DA9A0E6" w14:textId="77777777" w:rsidR="00B32AD2" w:rsidRDefault="00B32AD2" w:rsidP="00B32AD2">
      <w:pPr>
        <w:pStyle w:val="Lijstalinea"/>
        <w:rPr>
          <w:rFonts w:ascii="Georgia" w:hAnsi="Georgia" w:cs="Calibri"/>
        </w:rPr>
      </w:pPr>
    </w:p>
    <w:p w14:paraId="3F24A287" w14:textId="4D244963" w:rsidR="00B32AD2" w:rsidRPr="00B32AD2" w:rsidRDefault="00B32AD2" w:rsidP="00B32AD2">
      <w:pPr>
        <w:pStyle w:val="Lijstalinea"/>
        <w:numPr>
          <w:ilvl w:val="0"/>
          <w:numId w:val="11"/>
        </w:numPr>
        <w:rPr>
          <w:rFonts w:ascii="Georgia" w:hAnsi="Georgia" w:cs="Calibri"/>
        </w:rPr>
      </w:pPr>
      <w:r>
        <w:rPr>
          <w:rFonts w:ascii="Georgia" w:hAnsi="Georgia" w:cs="Calibri"/>
        </w:rPr>
        <w:t xml:space="preserve">De kosten van de aanschaf van een vernieuwde hybride warmtepomp – </w:t>
      </w:r>
      <w:r w:rsidR="00092AE1">
        <w:rPr>
          <w:rFonts w:ascii="Georgia" w:hAnsi="Georgia" w:cs="Calibri"/>
        </w:rPr>
        <w:t xml:space="preserve">dus het </w:t>
      </w:r>
      <w:r>
        <w:rPr>
          <w:rFonts w:ascii="Georgia" w:hAnsi="Georgia" w:cs="Calibri"/>
        </w:rPr>
        <w:t xml:space="preserve">doorzetten met het huidige systeem – zijn in de meeste scenario’s het hoogst. </w:t>
      </w:r>
    </w:p>
    <w:p w14:paraId="7B7BE763" w14:textId="77777777" w:rsidR="00B32AD2" w:rsidRPr="00B32AD2" w:rsidRDefault="00B32AD2" w:rsidP="00B32AD2">
      <w:pPr>
        <w:pStyle w:val="Lijstalinea"/>
        <w:rPr>
          <w:rFonts w:ascii="Georgia" w:hAnsi="Georgia" w:cs="Calibri"/>
        </w:rPr>
      </w:pPr>
    </w:p>
    <w:p w14:paraId="5D68552F" w14:textId="4D6E6F27" w:rsidR="00EF42EE" w:rsidRPr="00B32AD2" w:rsidRDefault="00EF42EE" w:rsidP="00EF42EE">
      <w:pPr>
        <w:pStyle w:val="Lijstalinea"/>
        <w:numPr>
          <w:ilvl w:val="0"/>
          <w:numId w:val="11"/>
        </w:numPr>
        <w:rPr>
          <w:rFonts w:ascii="Georgia" w:hAnsi="Georgia" w:cs="Calibri"/>
          <w:b/>
          <w:bCs/>
        </w:rPr>
      </w:pPr>
      <w:r w:rsidRPr="00B32AD2">
        <w:rPr>
          <w:rFonts w:ascii="Georgia" w:hAnsi="Georgia" w:cs="Calibri"/>
          <w:b/>
          <w:bCs/>
        </w:rPr>
        <w:t xml:space="preserve">De kosten </w:t>
      </w:r>
      <w:r w:rsidR="00B32AD2" w:rsidRPr="00B32AD2">
        <w:rPr>
          <w:rFonts w:ascii="Georgia" w:hAnsi="Georgia" w:cs="Calibri"/>
          <w:b/>
          <w:bCs/>
        </w:rPr>
        <w:t xml:space="preserve">van een volledige elektrische water-water warmtepomp </w:t>
      </w:r>
      <w:r w:rsidR="00B32AD2" w:rsidRPr="00092AE1">
        <w:rPr>
          <w:rFonts w:ascii="Georgia" w:hAnsi="Georgia" w:cs="Calibri"/>
        </w:rPr>
        <w:t xml:space="preserve">aangesloten op een </w:t>
      </w:r>
      <w:r w:rsidR="00092AE1">
        <w:rPr>
          <w:rFonts w:ascii="Georgia" w:hAnsi="Georgia" w:cs="Calibri"/>
        </w:rPr>
        <w:t xml:space="preserve">ZLT </w:t>
      </w:r>
      <w:r w:rsidR="00B32AD2" w:rsidRPr="00B32AD2">
        <w:rPr>
          <w:rFonts w:ascii="Georgia" w:hAnsi="Georgia" w:cs="Calibri"/>
          <w:b/>
          <w:bCs/>
        </w:rPr>
        <w:t xml:space="preserve">kunnen </w:t>
      </w:r>
      <w:r w:rsidR="00092AE1">
        <w:rPr>
          <w:rFonts w:ascii="Georgia" w:hAnsi="Georgia" w:cs="Calibri"/>
          <w:b/>
          <w:bCs/>
        </w:rPr>
        <w:t xml:space="preserve">het </w:t>
      </w:r>
      <w:r w:rsidR="00B32AD2" w:rsidRPr="00B32AD2">
        <w:rPr>
          <w:rFonts w:ascii="Georgia" w:hAnsi="Georgia" w:cs="Calibri"/>
          <w:b/>
          <w:bCs/>
        </w:rPr>
        <w:t>la</w:t>
      </w:r>
      <w:r w:rsidR="00092AE1">
        <w:rPr>
          <w:rFonts w:ascii="Georgia" w:hAnsi="Georgia" w:cs="Calibri"/>
          <w:b/>
          <w:bCs/>
        </w:rPr>
        <w:t>agste</w:t>
      </w:r>
      <w:r w:rsidR="00B32AD2" w:rsidRPr="00B32AD2">
        <w:rPr>
          <w:rFonts w:ascii="Georgia" w:hAnsi="Georgia" w:cs="Calibri"/>
          <w:b/>
          <w:bCs/>
        </w:rPr>
        <w:t xml:space="preserve"> uitpakken. </w:t>
      </w:r>
    </w:p>
    <w:p w14:paraId="3F220121" w14:textId="77777777" w:rsidR="00B32AD2" w:rsidRDefault="00B32AD2" w:rsidP="00B32AD2">
      <w:pPr>
        <w:rPr>
          <w:rFonts w:ascii="Georgia" w:hAnsi="Georgia" w:cs="Calibri"/>
        </w:rPr>
      </w:pPr>
    </w:p>
    <w:p w14:paraId="67A1CEB3" w14:textId="36A04FCB" w:rsidR="00B32AD2" w:rsidRPr="00B32AD2" w:rsidRDefault="00B32AD2" w:rsidP="00B32AD2">
      <w:pPr>
        <w:rPr>
          <w:rFonts w:ascii="Georgia" w:hAnsi="Georgia" w:cs="Calibri"/>
          <w:b/>
          <w:bCs/>
        </w:rPr>
      </w:pPr>
      <w:r w:rsidRPr="00B32AD2">
        <w:rPr>
          <w:rFonts w:ascii="Georgia" w:hAnsi="Georgia" w:cs="Calibri"/>
          <w:b/>
          <w:bCs/>
        </w:rPr>
        <w:t xml:space="preserve">Conclusie. </w:t>
      </w:r>
    </w:p>
    <w:p w14:paraId="35621867" w14:textId="313C5AA7" w:rsidR="00B32AD2" w:rsidRPr="00092AE1" w:rsidRDefault="00B32AD2" w:rsidP="008215FF">
      <w:pPr>
        <w:rPr>
          <w:rFonts w:ascii="Georgia" w:hAnsi="Georgia" w:cs="Calibri"/>
          <w:b/>
          <w:bCs/>
        </w:rPr>
      </w:pPr>
      <w:r>
        <w:rPr>
          <w:rFonts w:ascii="Georgia" w:hAnsi="Georgia" w:cs="Calibri"/>
        </w:rPr>
        <w:lastRenderedPageBreak/>
        <w:t xml:space="preserve">De gemeente is bezig met het plannen van het project “huis van Houten” </w:t>
      </w:r>
      <w:r w:rsidR="00092AE1">
        <w:rPr>
          <w:rFonts w:ascii="Georgia" w:hAnsi="Georgia" w:cs="Calibri"/>
        </w:rPr>
        <w:t>in het gebied tussen het treinstation,</w:t>
      </w:r>
      <w:r>
        <w:rPr>
          <w:rFonts w:ascii="Georgia" w:hAnsi="Georgia" w:cs="Calibri"/>
        </w:rPr>
        <w:t xml:space="preserve"> de stadse woningen en</w:t>
      </w:r>
      <w:r w:rsidR="00092AE1">
        <w:rPr>
          <w:rFonts w:ascii="Georgia" w:hAnsi="Georgia" w:cs="Calibri"/>
        </w:rPr>
        <w:t xml:space="preserve"> </w:t>
      </w:r>
      <w:r>
        <w:rPr>
          <w:rFonts w:ascii="Georgia" w:hAnsi="Georgia" w:cs="Calibri"/>
        </w:rPr>
        <w:t xml:space="preserve">theater de Slinger. De gemeente zal </w:t>
      </w:r>
      <w:r w:rsidR="00092AE1">
        <w:rPr>
          <w:rFonts w:ascii="Georgia" w:hAnsi="Georgia" w:cs="Calibri"/>
        </w:rPr>
        <w:t>als warmte</w:t>
      </w:r>
      <w:r>
        <w:rPr>
          <w:rFonts w:ascii="Georgia" w:hAnsi="Georgia" w:cs="Calibri"/>
        </w:rPr>
        <w:t xml:space="preserve">voorziening zeer waarschijnlijk kiezen voor een warmtenet. </w:t>
      </w:r>
      <w:r w:rsidR="00092AE1" w:rsidRPr="00092AE1">
        <w:rPr>
          <w:rFonts w:ascii="Georgia" w:hAnsi="Georgia" w:cs="Calibri"/>
          <w:b/>
          <w:bCs/>
        </w:rPr>
        <w:t xml:space="preserve">Ons voorstel is om de gemeente te verzoeken om dit ZLT </w:t>
      </w:r>
      <w:r w:rsidR="00092AE1">
        <w:rPr>
          <w:rFonts w:ascii="Georgia" w:hAnsi="Georgia" w:cs="Calibri"/>
          <w:b/>
          <w:bCs/>
        </w:rPr>
        <w:t>te verbinden naar</w:t>
      </w:r>
      <w:r w:rsidR="00092AE1" w:rsidRPr="00092AE1">
        <w:rPr>
          <w:rFonts w:ascii="Georgia" w:hAnsi="Georgia" w:cs="Calibri"/>
          <w:b/>
          <w:bCs/>
        </w:rPr>
        <w:t xml:space="preserve"> onze</w:t>
      </w:r>
      <w:r w:rsidR="00092AE1">
        <w:rPr>
          <w:rFonts w:ascii="Georgia" w:hAnsi="Georgia" w:cs="Calibri"/>
          <w:b/>
          <w:bCs/>
        </w:rPr>
        <w:t xml:space="preserve"> wijk</w:t>
      </w:r>
      <w:r w:rsidR="00092AE1" w:rsidRPr="00092AE1">
        <w:rPr>
          <w:rFonts w:ascii="Georgia" w:hAnsi="Georgia" w:cs="Calibri"/>
          <w:b/>
          <w:bCs/>
        </w:rPr>
        <w:t xml:space="preserve">, zodat we een optie hebben om op een ZLT aan te sluiten. </w:t>
      </w:r>
    </w:p>
    <w:p w14:paraId="48C34CB1" w14:textId="4899B15D" w:rsidR="009702ED" w:rsidRDefault="009702ED" w:rsidP="008215FF">
      <w:pPr>
        <w:rPr>
          <w:rFonts w:ascii="Georgia" w:hAnsi="Georgia" w:cs="Calibri"/>
        </w:rPr>
      </w:pPr>
      <w:r>
        <w:rPr>
          <w:rFonts w:ascii="Georgia" w:hAnsi="Georgia" w:cs="Calibri"/>
        </w:rPr>
        <w:t>Resultaat 4 laat zien dat er</w:t>
      </w:r>
      <w:r w:rsidR="00B32AD2">
        <w:rPr>
          <w:rFonts w:ascii="Georgia" w:hAnsi="Georgia" w:cs="Calibri"/>
        </w:rPr>
        <w:t xml:space="preserve"> </w:t>
      </w:r>
      <w:r w:rsidR="00092AE1">
        <w:rPr>
          <w:rFonts w:ascii="Georgia" w:hAnsi="Georgia" w:cs="Calibri"/>
        </w:rPr>
        <w:t>financiële voordelen kunnen zijn</w:t>
      </w:r>
      <w:r w:rsidR="00B32AD2">
        <w:rPr>
          <w:rFonts w:ascii="Georgia" w:hAnsi="Georgia" w:cs="Calibri"/>
        </w:rPr>
        <w:t xml:space="preserve"> </w:t>
      </w:r>
      <w:r w:rsidR="00092AE1">
        <w:rPr>
          <w:rFonts w:ascii="Georgia" w:hAnsi="Georgia" w:cs="Calibri"/>
        </w:rPr>
        <w:t xml:space="preserve">voor </w:t>
      </w:r>
      <w:r>
        <w:rPr>
          <w:rFonts w:ascii="Georgia" w:hAnsi="Georgia" w:cs="Calibri"/>
        </w:rPr>
        <w:t>onze wijk</w:t>
      </w:r>
      <w:r w:rsidR="00B32AD2">
        <w:rPr>
          <w:rFonts w:ascii="Georgia" w:hAnsi="Georgia" w:cs="Calibri"/>
        </w:rPr>
        <w:t>.</w:t>
      </w:r>
      <w:r>
        <w:rPr>
          <w:rFonts w:ascii="Georgia" w:hAnsi="Georgia" w:cs="Calibri"/>
        </w:rPr>
        <w:t xml:space="preserve"> Als de gemeente </w:t>
      </w:r>
      <w:r w:rsidR="00092AE1">
        <w:rPr>
          <w:rFonts w:ascii="Georgia" w:hAnsi="Georgia" w:cs="Calibri"/>
        </w:rPr>
        <w:t xml:space="preserve">de ZLT van het Huis van Houten </w:t>
      </w:r>
      <w:r>
        <w:rPr>
          <w:rFonts w:ascii="Georgia" w:hAnsi="Georgia" w:cs="Calibri"/>
        </w:rPr>
        <w:t xml:space="preserve">doorlegt naar onze huizen dan: </w:t>
      </w:r>
    </w:p>
    <w:p w14:paraId="4770A4DD" w14:textId="3F1B3D63" w:rsidR="009702ED" w:rsidRDefault="009702ED" w:rsidP="009702ED">
      <w:pPr>
        <w:pStyle w:val="Lijstalinea"/>
        <w:numPr>
          <w:ilvl w:val="0"/>
          <w:numId w:val="13"/>
        </w:numPr>
        <w:rPr>
          <w:rFonts w:ascii="Georgia" w:hAnsi="Georgia" w:cs="Calibri"/>
        </w:rPr>
      </w:pPr>
      <w:r>
        <w:rPr>
          <w:rFonts w:ascii="Georgia" w:hAnsi="Georgia" w:cs="Calibri"/>
        </w:rPr>
        <w:t>G</w:t>
      </w:r>
      <w:r w:rsidRPr="009702ED">
        <w:rPr>
          <w:rFonts w:ascii="Georgia" w:hAnsi="Georgia" w:cs="Calibri"/>
        </w:rPr>
        <w:t>eeft</w:t>
      </w:r>
      <w:r>
        <w:rPr>
          <w:rFonts w:ascii="Georgia" w:hAnsi="Georgia" w:cs="Calibri"/>
        </w:rPr>
        <w:t xml:space="preserve"> dit</w:t>
      </w:r>
      <w:r w:rsidRPr="009702ED">
        <w:rPr>
          <w:rFonts w:ascii="Georgia" w:hAnsi="Georgia" w:cs="Calibri"/>
        </w:rPr>
        <w:t xml:space="preserve"> ons de keuze voor een water-water warmtepomp</w:t>
      </w:r>
      <w:r>
        <w:rPr>
          <w:rFonts w:ascii="Georgia" w:hAnsi="Georgia" w:cs="Calibri"/>
        </w:rPr>
        <w:t xml:space="preserve"> die dus mogelijk goedkoopste optie is.</w:t>
      </w:r>
    </w:p>
    <w:p w14:paraId="35C8D998" w14:textId="423E990C" w:rsidR="008215FF" w:rsidRPr="009702ED" w:rsidRDefault="009702ED" w:rsidP="009702ED">
      <w:pPr>
        <w:pStyle w:val="Lijstalinea"/>
        <w:numPr>
          <w:ilvl w:val="0"/>
          <w:numId w:val="13"/>
        </w:numPr>
        <w:rPr>
          <w:rFonts w:ascii="Georgia" w:hAnsi="Georgia" w:cs="Calibri"/>
        </w:rPr>
      </w:pPr>
      <w:r w:rsidRPr="009702ED">
        <w:rPr>
          <w:rFonts w:ascii="Georgia" w:hAnsi="Georgia" w:cs="Calibri"/>
        </w:rPr>
        <w:t xml:space="preserve">Geeft dit ons kans om op een collectieve voorziening aan te sluiten waarbij de gemeente zelf ook baat heeft bij lage aansluitkosten (het warmtenet kent grote publieke afnemers, namelijk: Huis van Houten, theater de Slinger en, als deze op deze locatie blijft, de VO school de Heemlanden). </w:t>
      </w:r>
    </w:p>
    <w:p w14:paraId="3D6C13D1" w14:textId="459FF6BC" w:rsidR="00092AE1" w:rsidRDefault="00092AE1">
      <w:pPr>
        <w:rPr>
          <w:rFonts w:ascii="Georgia" w:hAnsi="Georgia" w:cs="Calibri"/>
        </w:rPr>
      </w:pPr>
      <w:r>
        <w:rPr>
          <w:rFonts w:ascii="Georgia" w:hAnsi="Georgia" w:cs="Calibri"/>
        </w:rPr>
        <w:t>Een harde voorwaarde voor het doortrekken van het ZLT net moet zijn dat de keuze voor aansluiten bij de huizen ligt.</w:t>
      </w:r>
    </w:p>
    <w:p w14:paraId="7A5D0545" w14:textId="77777777" w:rsidR="009702ED" w:rsidRDefault="009702ED">
      <w:pPr>
        <w:rPr>
          <w:rFonts w:ascii="Georgia" w:hAnsi="Georgia" w:cs="Calibri"/>
        </w:rPr>
      </w:pPr>
      <w:r>
        <w:rPr>
          <w:rFonts w:ascii="Georgia" w:hAnsi="Georgia" w:cs="Calibri"/>
        </w:rPr>
        <w:br w:type="page"/>
      </w:r>
    </w:p>
    <w:p w14:paraId="2345A96D" w14:textId="466EA35E" w:rsidR="009702ED" w:rsidRPr="009702ED" w:rsidRDefault="009702ED" w:rsidP="009702ED">
      <w:pPr>
        <w:jc w:val="center"/>
        <w:rPr>
          <w:rFonts w:ascii="Georgia" w:hAnsi="Georgia" w:cs="Calibri"/>
          <w:b/>
          <w:bCs/>
          <w:sz w:val="28"/>
          <w:szCs w:val="28"/>
        </w:rPr>
      </w:pPr>
      <w:r w:rsidRPr="009702ED">
        <w:rPr>
          <w:rFonts w:ascii="Georgia" w:hAnsi="Georgia" w:cs="Calibri"/>
          <w:b/>
          <w:bCs/>
          <w:sz w:val="28"/>
          <w:szCs w:val="28"/>
        </w:rPr>
        <w:lastRenderedPageBreak/>
        <w:t>Complete rapportage</w:t>
      </w:r>
    </w:p>
    <w:p w14:paraId="7C068DF3" w14:textId="77777777" w:rsidR="009702ED" w:rsidRDefault="009702ED">
      <w:pPr>
        <w:rPr>
          <w:rFonts w:ascii="Georgia" w:hAnsi="Georgia" w:cs="Calibri"/>
        </w:rPr>
      </w:pPr>
    </w:p>
    <w:p w14:paraId="083E43FA" w14:textId="428178DD" w:rsidR="00402547" w:rsidRDefault="009702ED">
      <w:pPr>
        <w:rPr>
          <w:rFonts w:ascii="Georgia" w:hAnsi="Georgia" w:cs="Calibri"/>
          <w:b/>
          <w:bCs/>
        </w:rPr>
      </w:pPr>
      <w:r>
        <w:rPr>
          <w:rFonts w:ascii="Georgia" w:hAnsi="Georgia" w:cs="Calibri"/>
        </w:rPr>
        <w:t>In de rapportage hieronder</w:t>
      </w:r>
      <w:r w:rsidR="001F5CB4" w:rsidRPr="00402547">
        <w:rPr>
          <w:rFonts w:ascii="Georgia" w:hAnsi="Georgia" w:cs="Calibri"/>
        </w:rPr>
        <w:t xml:space="preserve"> schetsen we </w:t>
      </w:r>
      <w:r>
        <w:rPr>
          <w:rFonts w:ascii="Georgia" w:hAnsi="Georgia" w:cs="Calibri"/>
        </w:rPr>
        <w:t>de</w:t>
      </w:r>
      <w:r w:rsidR="001F5CB4" w:rsidRPr="00402547">
        <w:rPr>
          <w:rFonts w:ascii="Georgia" w:hAnsi="Georgia" w:cs="Calibri"/>
        </w:rPr>
        <w:t xml:space="preserve"> prognose</w:t>
      </w:r>
      <w:r>
        <w:rPr>
          <w:rFonts w:ascii="Georgia" w:hAnsi="Georgia" w:cs="Calibri"/>
        </w:rPr>
        <w:t>s</w:t>
      </w:r>
      <w:r w:rsidR="001F5CB4" w:rsidRPr="00402547">
        <w:rPr>
          <w:rFonts w:ascii="Georgia" w:hAnsi="Georgia" w:cs="Calibri"/>
        </w:rPr>
        <w:t xml:space="preserve"> </w:t>
      </w:r>
      <w:r>
        <w:rPr>
          <w:rFonts w:ascii="Georgia" w:hAnsi="Georgia" w:cs="Calibri"/>
        </w:rPr>
        <w:t>in</w:t>
      </w:r>
      <w:r w:rsidR="001F5CB4" w:rsidRPr="00402547">
        <w:rPr>
          <w:rFonts w:ascii="Georgia" w:hAnsi="Georgia" w:cs="Calibri"/>
        </w:rPr>
        <w:t xml:space="preserve"> de ontwikkeling </w:t>
      </w:r>
      <w:r>
        <w:rPr>
          <w:rFonts w:ascii="Georgia" w:hAnsi="Georgia" w:cs="Calibri"/>
        </w:rPr>
        <w:t>van</w:t>
      </w:r>
      <w:r w:rsidR="001F5CB4" w:rsidRPr="00402547">
        <w:rPr>
          <w:rFonts w:ascii="Georgia" w:hAnsi="Georgia" w:cs="Calibri"/>
        </w:rPr>
        <w:t xml:space="preserve"> de energieprijzen voor onze huizen. Voorop staat dat prognose</w:t>
      </w:r>
      <w:r w:rsidR="004A2729">
        <w:rPr>
          <w:rFonts w:ascii="Georgia" w:hAnsi="Georgia" w:cs="Calibri"/>
        </w:rPr>
        <w:t>s</w:t>
      </w:r>
      <w:r w:rsidR="001F5CB4" w:rsidRPr="00402547">
        <w:rPr>
          <w:rFonts w:ascii="Georgia" w:hAnsi="Georgia" w:cs="Calibri"/>
        </w:rPr>
        <w:t xml:space="preserve"> wankel </w:t>
      </w:r>
      <w:r w:rsidR="004A2729">
        <w:rPr>
          <w:rFonts w:ascii="Georgia" w:hAnsi="Georgia" w:cs="Calibri"/>
        </w:rPr>
        <w:t>zijn</w:t>
      </w:r>
      <w:r w:rsidR="001F5CB4" w:rsidRPr="00402547">
        <w:rPr>
          <w:rFonts w:ascii="Georgia" w:hAnsi="Georgia" w:cs="Calibri"/>
        </w:rPr>
        <w:t xml:space="preserve">. Eén ding is dan ook zeker, geen enkele prognose </w:t>
      </w:r>
      <w:r w:rsidR="00FF7506">
        <w:rPr>
          <w:rFonts w:ascii="Georgia" w:hAnsi="Georgia" w:cs="Calibri"/>
        </w:rPr>
        <w:t xml:space="preserve">zal </w:t>
      </w:r>
      <w:r w:rsidR="004A2729">
        <w:rPr>
          <w:rFonts w:ascii="Georgia" w:hAnsi="Georgia" w:cs="Calibri"/>
        </w:rPr>
        <w:t xml:space="preserve">exact </w:t>
      </w:r>
      <w:r w:rsidR="001F5CB4" w:rsidRPr="00402547">
        <w:rPr>
          <w:rFonts w:ascii="Georgia" w:hAnsi="Georgia" w:cs="Calibri"/>
        </w:rPr>
        <w:t>klop</w:t>
      </w:r>
      <w:r w:rsidR="00FF7506">
        <w:rPr>
          <w:rFonts w:ascii="Georgia" w:hAnsi="Georgia" w:cs="Calibri"/>
        </w:rPr>
        <w:t>pen</w:t>
      </w:r>
      <w:r w:rsidR="001F5CB4" w:rsidRPr="00402547">
        <w:rPr>
          <w:rFonts w:ascii="Georgia" w:hAnsi="Georgia" w:cs="Calibri"/>
        </w:rPr>
        <w:t xml:space="preserve">. Doel van dit document is om vanuit de kennis van nu een inschatting te maken over de </w:t>
      </w:r>
      <w:r w:rsidR="004A2729">
        <w:rPr>
          <w:rFonts w:ascii="Georgia" w:hAnsi="Georgia" w:cs="Calibri"/>
        </w:rPr>
        <w:t xml:space="preserve">verwachte </w:t>
      </w:r>
      <w:r w:rsidR="001F5CB4" w:rsidRPr="00402547">
        <w:rPr>
          <w:rFonts w:ascii="Georgia" w:hAnsi="Georgia" w:cs="Calibri"/>
        </w:rPr>
        <w:t xml:space="preserve">kosten. </w:t>
      </w:r>
      <w:r w:rsidR="00FF7506">
        <w:rPr>
          <w:rFonts w:ascii="Georgia" w:hAnsi="Georgia" w:cs="Calibri"/>
        </w:rPr>
        <w:t xml:space="preserve">We schetsen een aantal scenario’s en presenteren de minimale en maximale kosten om een indicatie te geven </w:t>
      </w:r>
      <w:r w:rsidR="004A2729">
        <w:rPr>
          <w:rFonts w:ascii="Georgia" w:hAnsi="Georgia" w:cs="Calibri"/>
        </w:rPr>
        <w:t>van de kosten</w:t>
      </w:r>
      <w:r w:rsidR="00FF7506">
        <w:rPr>
          <w:rFonts w:ascii="Georgia" w:hAnsi="Georgia" w:cs="Calibri"/>
        </w:rPr>
        <w:t xml:space="preserve">. De aanschaf en eventuele aansluitkosten nemen we mee in de kostenramingen.  </w:t>
      </w:r>
    </w:p>
    <w:p w14:paraId="096023F8" w14:textId="77777777" w:rsidR="009702ED" w:rsidRDefault="009702ED">
      <w:pPr>
        <w:rPr>
          <w:rFonts w:ascii="Georgia" w:hAnsi="Georgia" w:cs="Calibri"/>
          <w:b/>
          <w:bCs/>
        </w:rPr>
      </w:pPr>
    </w:p>
    <w:p w14:paraId="4FD24474" w14:textId="5B408850" w:rsidR="00A14F1F" w:rsidRPr="009702ED" w:rsidRDefault="00A14F1F" w:rsidP="009702ED">
      <w:pPr>
        <w:pStyle w:val="Lijstalinea"/>
        <w:numPr>
          <w:ilvl w:val="0"/>
          <w:numId w:val="14"/>
        </w:numPr>
        <w:rPr>
          <w:rFonts w:ascii="Georgia" w:hAnsi="Georgia" w:cs="Calibri"/>
          <w:b/>
          <w:bCs/>
          <w:sz w:val="24"/>
          <w:szCs w:val="24"/>
        </w:rPr>
      </w:pPr>
      <w:r w:rsidRPr="009702ED">
        <w:rPr>
          <w:rFonts w:ascii="Georgia" w:hAnsi="Georgia" w:cs="Calibri"/>
          <w:b/>
          <w:bCs/>
          <w:sz w:val="24"/>
          <w:szCs w:val="24"/>
        </w:rPr>
        <w:t xml:space="preserve">Aannames </w:t>
      </w:r>
    </w:p>
    <w:p w14:paraId="17184A54" w14:textId="1CE26DAC" w:rsidR="003E1318" w:rsidRPr="00402547" w:rsidRDefault="003E1318">
      <w:pPr>
        <w:rPr>
          <w:rFonts w:ascii="Georgia" w:hAnsi="Georgia" w:cs="Calibri"/>
        </w:rPr>
      </w:pPr>
      <w:r w:rsidRPr="00402547">
        <w:rPr>
          <w:rFonts w:ascii="Georgia" w:hAnsi="Georgia" w:cs="Calibri"/>
        </w:rPr>
        <w:t xml:space="preserve">Er liggen aannames onder de </w:t>
      </w:r>
      <w:r w:rsidR="00092AE1">
        <w:rPr>
          <w:rFonts w:ascii="Georgia" w:hAnsi="Georgia" w:cs="Calibri"/>
        </w:rPr>
        <w:t>prognoses</w:t>
      </w:r>
      <w:r w:rsidRPr="00402547">
        <w:rPr>
          <w:rFonts w:ascii="Georgia" w:hAnsi="Georgia" w:cs="Calibri"/>
        </w:rPr>
        <w:t xml:space="preserve">: </w:t>
      </w:r>
    </w:p>
    <w:p w14:paraId="4EB372D4" w14:textId="066955B1" w:rsidR="003E1318" w:rsidRPr="00402547" w:rsidRDefault="003E1318" w:rsidP="003E1318">
      <w:pPr>
        <w:pStyle w:val="Lijstalinea"/>
        <w:numPr>
          <w:ilvl w:val="0"/>
          <w:numId w:val="2"/>
        </w:numPr>
        <w:rPr>
          <w:rFonts w:ascii="Georgia" w:hAnsi="Georgia" w:cs="Calibri"/>
        </w:rPr>
      </w:pPr>
      <w:r w:rsidRPr="00402547">
        <w:rPr>
          <w:rFonts w:ascii="Georgia" w:hAnsi="Georgia" w:cs="Calibri"/>
        </w:rPr>
        <w:t>Om gas om te rekenen naar elektra gebruiken we de standaardregel dat 1</w:t>
      </w:r>
      <w:r w:rsidR="00402547">
        <w:rPr>
          <w:rFonts w:ascii="Georgia" w:hAnsi="Georgia" w:cs="Calibri"/>
        </w:rPr>
        <w:t xml:space="preserve"> </w:t>
      </w:r>
      <w:r w:rsidRPr="00402547">
        <w:rPr>
          <w:rFonts w:ascii="Georgia" w:hAnsi="Georgia" w:cs="Calibri"/>
        </w:rPr>
        <w:t>m</w:t>
      </w:r>
      <w:r w:rsidRPr="00402547">
        <w:rPr>
          <w:rFonts w:ascii="Georgia" w:hAnsi="Georgia" w:cs="Calibri"/>
          <w:vertAlign w:val="superscript"/>
        </w:rPr>
        <w:t>3</w:t>
      </w:r>
      <w:r w:rsidRPr="00402547">
        <w:rPr>
          <w:rFonts w:ascii="Georgia" w:hAnsi="Georgia" w:cs="Calibri"/>
        </w:rPr>
        <w:t xml:space="preserve"> </w:t>
      </w:r>
      <w:r w:rsidR="00402547">
        <w:rPr>
          <w:rFonts w:ascii="Georgia" w:hAnsi="Georgia" w:cs="Calibri"/>
        </w:rPr>
        <w:t xml:space="preserve">gas </w:t>
      </w:r>
      <w:r w:rsidRPr="00402547">
        <w:rPr>
          <w:rFonts w:ascii="Georgia" w:hAnsi="Georgia" w:cs="Calibri"/>
        </w:rPr>
        <w:t>gelijk staat aan 10</w:t>
      </w:r>
      <w:r w:rsidR="00402547">
        <w:rPr>
          <w:rFonts w:ascii="Georgia" w:hAnsi="Georgia" w:cs="Calibri"/>
        </w:rPr>
        <w:t xml:space="preserve"> </w:t>
      </w:r>
      <w:r w:rsidRPr="00402547">
        <w:rPr>
          <w:rFonts w:ascii="Georgia" w:hAnsi="Georgia" w:cs="Calibri"/>
        </w:rPr>
        <w:t>kWh aan elektriciteit bij gebruik van een reguliere elektrische boiler.</w:t>
      </w:r>
      <w:r w:rsidRPr="00402547">
        <w:rPr>
          <w:rStyle w:val="Voetnootmarkering"/>
          <w:rFonts w:ascii="Georgia" w:hAnsi="Georgia" w:cs="Calibri"/>
        </w:rPr>
        <w:footnoteReference w:id="1"/>
      </w:r>
      <w:r w:rsidRPr="00402547">
        <w:rPr>
          <w:rFonts w:ascii="Georgia" w:hAnsi="Georgia" w:cs="Calibri"/>
        </w:rPr>
        <w:t xml:space="preserve"> </w:t>
      </w:r>
      <w:r w:rsidRPr="00402547">
        <w:rPr>
          <w:rStyle w:val="Voetnootmarkering"/>
          <w:rFonts w:ascii="Georgia" w:hAnsi="Georgia" w:cs="Calibri"/>
        </w:rPr>
        <w:footnoteReference w:id="2"/>
      </w:r>
    </w:p>
    <w:p w14:paraId="4E4468B9" w14:textId="77777777" w:rsidR="003E1318" w:rsidRPr="00402547" w:rsidRDefault="003E1318" w:rsidP="003E1318">
      <w:pPr>
        <w:pStyle w:val="Lijstalinea"/>
        <w:rPr>
          <w:rFonts w:ascii="Georgia" w:hAnsi="Georgia" w:cs="Calibri"/>
        </w:rPr>
      </w:pPr>
    </w:p>
    <w:p w14:paraId="1BBC0745" w14:textId="6B5D8A82" w:rsidR="003E1318" w:rsidRPr="00402547" w:rsidRDefault="003E1318" w:rsidP="003E1318">
      <w:pPr>
        <w:pStyle w:val="Lijstalinea"/>
        <w:numPr>
          <w:ilvl w:val="0"/>
          <w:numId w:val="2"/>
        </w:numPr>
        <w:rPr>
          <w:rFonts w:ascii="Georgia" w:hAnsi="Georgia" w:cs="Calibri"/>
        </w:rPr>
      </w:pPr>
      <w:r w:rsidRPr="00402547">
        <w:rPr>
          <w:rFonts w:ascii="Georgia" w:hAnsi="Georgia" w:cs="Calibri"/>
        </w:rPr>
        <w:t>De aanname is dat het 1</w:t>
      </w:r>
      <w:r w:rsidR="00F2221A" w:rsidRPr="00402547">
        <w:rPr>
          <w:rFonts w:ascii="Georgia" w:hAnsi="Georgia" w:cs="Calibri"/>
        </w:rPr>
        <w:t>5</w:t>
      </w:r>
      <w:r w:rsidRPr="00402547">
        <w:rPr>
          <w:rFonts w:ascii="Georgia" w:hAnsi="Georgia" w:cs="Calibri"/>
        </w:rPr>
        <w:t>00m</w:t>
      </w:r>
      <w:r w:rsidRPr="00402547">
        <w:rPr>
          <w:rFonts w:ascii="Georgia" w:hAnsi="Georgia" w:cs="Calibri"/>
          <w:vertAlign w:val="superscript"/>
        </w:rPr>
        <w:t>3</w:t>
      </w:r>
      <w:r w:rsidRPr="00402547">
        <w:rPr>
          <w:rFonts w:ascii="Georgia" w:hAnsi="Georgia" w:cs="Calibri"/>
        </w:rPr>
        <w:t xml:space="preserve"> gas zou kosten om onze huizen te verwarmen met alleen gas</w:t>
      </w:r>
      <w:r w:rsidR="004A2729">
        <w:rPr>
          <w:rFonts w:ascii="Georgia" w:hAnsi="Georgia" w:cs="Calibri"/>
        </w:rPr>
        <w:t xml:space="preserve"> (dus </w:t>
      </w:r>
      <w:r w:rsidR="00092AE1">
        <w:rPr>
          <w:rFonts w:ascii="Georgia" w:hAnsi="Georgia" w:cs="Calibri"/>
        </w:rPr>
        <w:t>zonder</w:t>
      </w:r>
      <w:r w:rsidR="004A2729">
        <w:rPr>
          <w:rFonts w:ascii="Georgia" w:hAnsi="Georgia" w:cs="Calibri"/>
        </w:rPr>
        <w:t xml:space="preserve"> hybride installatie zoals wij nu hebbe</w:t>
      </w:r>
      <w:r w:rsidR="00092AE1">
        <w:rPr>
          <w:rFonts w:ascii="Georgia" w:hAnsi="Georgia" w:cs="Calibri"/>
        </w:rPr>
        <w:t>n</w:t>
      </w:r>
      <w:r w:rsidR="004A2729">
        <w:rPr>
          <w:rFonts w:ascii="Georgia" w:hAnsi="Georgia" w:cs="Calibri"/>
        </w:rPr>
        <w:t>)</w:t>
      </w:r>
      <w:r w:rsidRPr="00402547">
        <w:rPr>
          <w:rFonts w:ascii="Georgia" w:hAnsi="Georgia" w:cs="Calibri"/>
        </w:rPr>
        <w:t xml:space="preserve">. </w:t>
      </w:r>
      <w:r w:rsidR="00147EB3" w:rsidRPr="00402547">
        <w:rPr>
          <w:rFonts w:ascii="Georgia" w:hAnsi="Georgia" w:cs="Calibri"/>
        </w:rPr>
        <w:t>Met een</w:t>
      </w:r>
      <w:r w:rsidR="00F2221A" w:rsidRPr="00402547">
        <w:rPr>
          <w:rFonts w:ascii="Georgia" w:hAnsi="Georgia" w:cs="Calibri"/>
        </w:rPr>
        <w:t xml:space="preserve"> simpele</w:t>
      </w:r>
      <w:r w:rsidR="00147EB3" w:rsidRPr="00402547">
        <w:rPr>
          <w:rFonts w:ascii="Georgia" w:hAnsi="Georgia" w:cs="Calibri"/>
        </w:rPr>
        <w:t xml:space="preserve"> elektrische boiler zou dat neerkomen op 1</w:t>
      </w:r>
      <w:r w:rsidR="00F2221A" w:rsidRPr="00402547">
        <w:rPr>
          <w:rFonts w:ascii="Georgia" w:hAnsi="Georgia" w:cs="Calibri"/>
        </w:rPr>
        <w:t>5</w:t>
      </w:r>
      <w:r w:rsidR="00147EB3" w:rsidRPr="00402547">
        <w:rPr>
          <w:rFonts w:ascii="Georgia" w:hAnsi="Georgia" w:cs="Calibri"/>
        </w:rPr>
        <w:t>.000kWh aan stroom.</w:t>
      </w:r>
      <w:r w:rsidR="00147EB3" w:rsidRPr="00402547">
        <w:rPr>
          <w:rStyle w:val="Voetnootmarkering"/>
          <w:rFonts w:ascii="Georgia" w:hAnsi="Georgia" w:cs="Calibri"/>
        </w:rPr>
        <w:footnoteReference w:id="3"/>
      </w:r>
      <w:r w:rsidR="00F2221A" w:rsidRPr="00402547">
        <w:rPr>
          <w:rFonts w:ascii="Georgia" w:hAnsi="Georgia" w:cs="Calibri"/>
        </w:rPr>
        <w:t xml:space="preserve"> </w:t>
      </w:r>
    </w:p>
    <w:p w14:paraId="7EE94FFA" w14:textId="77777777" w:rsidR="003E1318" w:rsidRPr="00402547" w:rsidRDefault="003E1318" w:rsidP="003E1318">
      <w:pPr>
        <w:pStyle w:val="Lijstalinea"/>
        <w:rPr>
          <w:rFonts w:ascii="Georgia" w:hAnsi="Georgia" w:cs="Calibri"/>
        </w:rPr>
      </w:pPr>
    </w:p>
    <w:p w14:paraId="2BF9363D" w14:textId="579E7469" w:rsidR="003E1318" w:rsidRPr="00402547" w:rsidRDefault="003E1318" w:rsidP="003E1318">
      <w:pPr>
        <w:pStyle w:val="Lijstalinea"/>
        <w:numPr>
          <w:ilvl w:val="0"/>
          <w:numId w:val="2"/>
        </w:numPr>
        <w:rPr>
          <w:rFonts w:ascii="Georgia" w:hAnsi="Georgia" w:cs="Calibri"/>
        </w:rPr>
      </w:pPr>
      <w:r w:rsidRPr="00402547">
        <w:rPr>
          <w:rFonts w:ascii="Georgia" w:hAnsi="Georgia" w:cs="Calibri"/>
        </w:rPr>
        <w:t xml:space="preserve">De efficiëntie van een warmtepomp wordt uitgedrukt in een </w:t>
      </w:r>
      <w:r w:rsidR="00FF7506">
        <w:rPr>
          <w:rFonts w:ascii="Georgia" w:hAnsi="Georgia" w:cs="Calibri"/>
        </w:rPr>
        <w:t>(</w:t>
      </w:r>
      <w:r w:rsidRPr="00402547">
        <w:rPr>
          <w:rFonts w:ascii="Georgia" w:hAnsi="Georgia" w:cs="Calibri"/>
        </w:rPr>
        <w:t>seasonal</w:t>
      </w:r>
      <w:r w:rsidR="00FF7506">
        <w:rPr>
          <w:rFonts w:ascii="Georgia" w:hAnsi="Georgia" w:cs="Calibri"/>
        </w:rPr>
        <w:t>)</w:t>
      </w:r>
      <w:r w:rsidRPr="00402547">
        <w:rPr>
          <w:rFonts w:ascii="Georgia" w:hAnsi="Georgia" w:cs="Calibri"/>
        </w:rPr>
        <w:t xml:space="preserve"> </w:t>
      </w:r>
      <w:r w:rsidR="00FF7506">
        <w:rPr>
          <w:rFonts w:ascii="Georgia" w:hAnsi="Georgia" w:cs="Calibri"/>
        </w:rPr>
        <w:t>C</w:t>
      </w:r>
      <w:r w:rsidRPr="00402547">
        <w:rPr>
          <w:rFonts w:ascii="Georgia" w:hAnsi="Georgia" w:cs="Calibri"/>
        </w:rPr>
        <w:t xml:space="preserve">oeffient of </w:t>
      </w:r>
      <w:r w:rsidR="00FF7506">
        <w:rPr>
          <w:rFonts w:ascii="Georgia" w:hAnsi="Georgia" w:cs="Calibri"/>
        </w:rPr>
        <w:t>P</w:t>
      </w:r>
      <w:r w:rsidRPr="00402547">
        <w:rPr>
          <w:rFonts w:ascii="Georgia" w:hAnsi="Georgia" w:cs="Calibri"/>
        </w:rPr>
        <w:t xml:space="preserve">erformance (S)COP. Een (S)COP drukt uit voor hoeveel kWh aan warmte een warmtepomp produceert uit 1kWh. Een (S)COP van 4 betekent dat </w:t>
      </w:r>
      <w:r w:rsidR="00147EB3" w:rsidRPr="00402547">
        <w:rPr>
          <w:rFonts w:ascii="Georgia" w:hAnsi="Georgia" w:cs="Calibri"/>
        </w:rPr>
        <w:t>de warmtepomp 1</w:t>
      </w:r>
      <w:r w:rsidR="00F2221A" w:rsidRPr="00402547">
        <w:rPr>
          <w:rFonts w:ascii="Georgia" w:hAnsi="Georgia" w:cs="Calibri"/>
        </w:rPr>
        <w:t>5</w:t>
      </w:r>
      <w:r w:rsidR="00147EB3" w:rsidRPr="00402547">
        <w:rPr>
          <w:rFonts w:ascii="Georgia" w:hAnsi="Georgia" w:cs="Calibri"/>
        </w:rPr>
        <w:t xml:space="preserve">.000 / 4 = </w:t>
      </w:r>
      <w:r w:rsidR="00F2221A" w:rsidRPr="00402547">
        <w:rPr>
          <w:rFonts w:ascii="Georgia" w:hAnsi="Georgia" w:cs="Calibri"/>
        </w:rPr>
        <w:t>3</w:t>
      </w:r>
      <w:r w:rsidR="00147EB3" w:rsidRPr="00402547">
        <w:rPr>
          <w:rFonts w:ascii="Georgia" w:hAnsi="Georgia" w:cs="Calibri"/>
        </w:rPr>
        <w:t>.</w:t>
      </w:r>
      <w:r w:rsidR="00F2221A" w:rsidRPr="00402547">
        <w:rPr>
          <w:rFonts w:ascii="Georgia" w:hAnsi="Georgia" w:cs="Calibri"/>
        </w:rPr>
        <w:t>75</w:t>
      </w:r>
      <w:r w:rsidR="00147EB3" w:rsidRPr="00402547">
        <w:rPr>
          <w:rFonts w:ascii="Georgia" w:hAnsi="Georgia" w:cs="Calibri"/>
        </w:rPr>
        <w:t>0 kWh nodig heeft om dezelfde warmte te geven als 1</w:t>
      </w:r>
      <w:r w:rsidR="00684BF7" w:rsidRPr="00402547">
        <w:rPr>
          <w:rFonts w:ascii="Georgia" w:hAnsi="Georgia" w:cs="Calibri"/>
        </w:rPr>
        <w:t>5</w:t>
      </w:r>
      <w:r w:rsidR="00147EB3" w:rsidRPr="00402547">
        <w:rPr>
          <w:rFonts w:ascii="Georgia" w:hAnsi="Georgia" w:cs="Calibri"/>
        </w:rPr>
        <w:t>00m</w:t>
      </w:r>
      <w:r w:rsidR="00147EB3" w:rsidRPr="00402547">
        <w:rPr>
          <w:rFonts w:ascii="Georgia" w:hAnsi="Georgia" w:cs="Calibri"/>
          <w:vertAlign w:val="superscript"/>
        </w:rPr>
        <w:t>3</w:t>
      </w:r>
      <w:r w:rsidR="00147EB3" w:rsidRPr="00402547">
        <w:rPr>
          <w:rFonts w:ascii="Georgia" w:hAnsi="Georgia" w:cs="Calibri"/>
        </w:rPr>
        <w:t xml:space="preserve"> gas. </w:t>
      </w:r>
    </w:p>
    <w:p w14:paraId="0A7A2DCA" w14:textId="77777777" w:rsidR="00147EB3" w:rsidRPr="00402547" w:rsidRDefault="00147EB3" w:rsidP="00147EB3">
      <w:pPr>
        <w:pStyle w:val="Lijstalinea"/>
        <w:rPr>
          <w:rFonts w:ascii="Georgia" w:hAnsi="Georgia" w:cs="Calibri"/>
        </w:rPr>
      </w:pPr>
    </w:p>
    <w:p w14:paraId="023692B8" w14:textId="404C7421" w:rsidR="0015363B" w:rsidRPr="00402547" w:rsidRDefault="0015363B" w:rsidP="0015363B">
      <w:pPr>
        <w:pStyle w:val="Lijstalinea"/>
        <w:numPr>
          <w:ilvl w:val="0"/>
          <w:numId w:val="2"/>
        </w:numPr>
        <w:rPr>
          <w:rFonts w:ascii="Georgia" w:hAnsi="Georgia" w:cs="Calibri"/>
        </w:rPr>
      </w:pPr>
      <w:r w:rsidRPr="00402547">
        <w:rPr>
          <w:rFonts w:ascii="Georgia" w:hAnsi="Georgia" w:cs="Calibri"/>
        </w:rPr>
        <w:t>Een</w:t>
      </w:r>
      <w:r w:rsidR="00F2221A" w:rsidRPr="00402547">
        <w:rPr>
          <w:rFonts w:ascii="Georgia" w:hAnsi="Georgia" w:cs="Calibri"/>
        </w:rPr>
        <w:t xml:space="preserve"> nieuwe</w:t>
      </w:r>
      <w:r w:rsidRPr="00402547">
        <w:rPr>
          <w:rFonts w:ascii="Georgia" w:hAnsi="Georgia" w:cs="Calibri"/>
        </w:rPr>
        <w:t xml:space="preserve"> hybride warmtepomp heeft doorgaans een COP van 4.</w:t>
      </w:r>
      <w:r w:rsidRPr="00402547">
        <w:rPr>
          <w:rStyle w:val="Voetnootmarkering"/>
          <w:rFonts w:ascii="Georgia" w:hAnsi="Georgia" w:cs="Calibri"/>
        </w:rPr>
        <w:footnoteReference w:id="4"/>
      </w:r>
      <w:r w:rsidR="007E3A29" w:rsidRPr="00402547">
        <w:rPr>
          <w:rFonts w:ascii="Georgia" w:hAnsi="Georgia" w:cs="Calibri"/>
        </w:rPr>
        <w:t xml:space="preserve"> </w:t>
      </w:r>
    </w:p>
    <w:p w14:paraId="02A743E3" w14:textId="77777777" w:rsidR="0015363B" w:rsidRPr="00402547" w:rsidRDefault="0015363B" w:rsidP="0015363B">
      <w:pPr>
        <w:pStyle w:val="Lijstalinea"/>
        <w:rPr>
          <w:rFonts w:ascii="Georgia" w:hAnsi="Georgia" w:cs="Calibri"/>
        </w:rPr>
      </w:pPr>
    </w:p>
    <w:p w14:paraId="0CC13D17" w14:textId="77777777" w:rsidR="00684BF7" w:rsidRPr="00402547" w:rsidRDefault="00147EB3" w:rsidP="0015363B">
      <w:pPr>
        <w:pStyle w:val="Lijstalinea"/>
        <w:numPr>
          <w:ilvl w:val="0"/>
          <w:numId w:val="2"/>
        </w:numPr>
        <w:rPr>
          <w:rFonts w:ascii="Georgia" w:hAnsi="Georgia" w:cs="Calibri"/>
        </w:rPr>
      </w:pPr>
      <w:r w:rsidRPr="00402547">
        <w:rPr>
          <w:rFonts w:ascii="Georgia" w:hAnsi="Georgia" w:cs="Calibri"/>
        </w:rPr>
        <w:t xml:space="preserve">Er zijn verschillende soorten </w:t>
      </w:r>
      <w:r w:rsidR="0015363B" w:rsidRPr="00402547">
        <w:rPr>
          <w:rFonts w:ascii="Georgia" w:hAnsi="Georgia" w:cs="Calibri"/>
        </w:rPr>
        <w:t xml:space="preserve">volledig elektrische </w:t>
      </w:r>
      <w:r w:rsidRPr="00402547">
        <w:rPr>
          <w:rFonts w:ascii="Georgia" w:hAnsi="Georgia" w:cs="Calibri"/>
        </w:rPr>
        <w:t xml:space="preserve">warmtepompen, namelijk: </w:t>
      </w:r>
    </w:p>
    <w:p w14:paraId="37F33838" w14:textId="48F2BB3D" w:rsidR="00684BF7" w:rsidRPr="00402547" w:rsidRDefault="00147EB3" w:rsidP="00684BF7">
      <w:pPr>
        <w:pStyle w:val="Lijstalinea"/>
        <w:numPr>
          <w:ilvl w:val="1"/>
          <w:numId w:val="2"/>
        </w:numPr>
        <w:rPr>
          <w:rFonts w:ascii="Georgia" w:hAnsi="Georgia" w:cs="Calibri"/>
        </w:rPr>
      </w:pPr>
      <w:r w:rsidRPr="00402547">
        <w:rPr>
          <w:rFonts w:ascii="Georgia" w:hAnsi="Georgia" w:cs="Calibri"/>
        </w:rPr>
        <w:t>lucht-lucht</w:t>
      </w:r>
      <w:r w:rsidR="004A2729">
        <w:rPr>
          <w:rFonts w:ascii="Georgia" w:hAnsi="Georgia" w:cs="Calibri"/>
        </w:rPr>
        <w:t>;</w:t>
      </w:r>
    </w:p>
    <w:p w14:paraId="4BA2AF83" w14:textId="4F063721" w:rsidR="00684BF7" w:rsidRPr="00402547" w:rsidRDefault="00147EB3" w:rsidP="00684BF7">
      <w:pPr>
        <w:pStyle w:val="Lijstalinea"/>
        <w:numPr>
          <w:ilvl w:val="1"/>
          <w:numId w:val="2"/>
        </w:numPr>
        <w:rPr>
          <w:rFonts w:ascii="Georgia" w:hAnsi="Georgia" w:cs="Calibri"/>
        </w:rPr>
      </w:pPr>
      <w:r w:rsidRPr="00402547">
        <w:rPr>
          <w:rFonts w:ascii="Georgia" w:hAnsi="Georgia" w:cs="Calibri"/>
        </w:rPr>
        <w:t>lucht-water</w:t>
      </w:r>
      <w:r w:rsidR="004A2729">
        <w:rPr>
          <w:rFonts w:ascii="Georgia" w:hAnsi="Georgia" w:cs="Calibri"/>
        </w:rPr>
        <w:t>;</w:t>
      </w:r>
    </w:p>
    <w:p w14:paraId="0FA2E879" w14:textId="64113758" w:rsidR="00684BF7" w:rsidRPr="00402547" w:rsidRDefault="00147EB3" w:rsidP="00684BF7">
      <w:pPr>
        <w:pStyle w:val="Lijstalinea"/>
        <w:numPr>
          <w:ilvl w:val="1"/>
          <w:numId w:val="2"/>
        </w:numPr>
        <w:rPr>
          <w:rFonts w:ascii="Georgia" w:hAnsi="Georgia" w:cs="Calibri"/>
        </w:rPr>
      </w:pPr>
      <w:r w:rsidRPr="00402547">
        <w:rPr>
          <w:rFonts w:ascii="Georgia" w:hAnsi="Georgia" w:cs="Calibri"/>
        </w:rPr>
        <w:t>water-water</w:t>
      </w:r>
      <w:r w:rsidR="004A2729">
        <w:rPr>
          <w:rFonts w:ascii="Georgia" w:hAnsi="Georgia" w:cs="Calibri"/>
        </w:rPr>
        <w:t>.</w:t>
      </w:r>
      <w:r w:rsidRPr="00402547">
        <w:rPr>
          <w:rFonts w:ascii="Georgia" w:hAnsi="Georgia" w:cs="Calibri"/>
        </w:rPr>
        <w:t xml:space="preserve"> </w:t>
      </w:r>
    </w:p>
    <w:p w14:paraId="44DBC675" w14:textId="60AB1D1D" w:rsidR="00A14F1F" w:rsidRPr="00402547" w:rsidRDefault="00147EB3" w:rsidP="00A14F1F">
      <w:pPr>
        <w:ind w:left="708"/>
        <w:rPr>
          <w:rFonts w:ascii="Georgia" w:hAnsi="Georgia" w:cs="Calibri"/>
        </w:rPr>
      </w:pPr>
      <w:r w:rsidRPr="00402547">
        <w:rPr>
          <w:rFonts w:ascii="Georgia" w:hAnsi="Georgia" w:cs="Calibri"/>
        </w:rPr>
        <w:t xml:space="preserve">Water-water warmtepompen zijn doorgaans </w:t>
      </w:r>
      <w:r w:rsidR="00684BF7" w:rsidRPr="00402547">
        <w:rPr>
          <w:rFonts w:ascii="Georgia" w:hAnsi="Georgia" w:cs="Calibri"/>
        </w:rPr>
        <w:t xml:space="preserve">iets </w:t>
      </w:r>
      <w:r w:rsidRPr="00402547">
        <w:rPr>
          <w:rFonts w:ascii="Georgia" w:hAnsi="Georgia" w:cs="Calibri"/>
        </w:rPr>
        <w:t xml:space="preserve">zuiniger en hebben een kleiner boilervat nodig. Voor de kostenvergelijking nemen we aan dat een water-water warmtepomp een COP van 6 </w:t>
      </w:r>
      <w:r w:rsidR="00092AE1" w:rsidRPr="00402547">
        <w:rPr>
          <w:rFonts w:ascii="Georgia" w:hAnsi="Georgia" w:cs="Calibri"/>
        </w:rPr>
        <w:t xml:space="preserve">kent </w:t>
      </w:r>
      <w:r w:rsidRPr="00402547">
        <w:rPr>
          <w:rFonts w:ascii="Georgia" w:hAnsi="Georgia" w:cs="Calibri"/>
        </w:rPr>
        <w:t xml:space="preserve">en de lucht-water warmtepomp </w:t>
      </w:r>
      <w:r w:rsidR="00092AE1">
        <w:rPr>
          <w:rFonts w:ascii="Georgia" w:hAnsi="Georgia" w:cs="Calibri"/>
        </w:rPr>
        <w:t xml:space="preserve">een COP </w:t>
      </w:r>
      <w:r w:rsidRPr="00402547">
        <w:rPr>
          <w:rFonts w:ascii="Georgia" w:hAnsi="Georgia" w:cs="Calibri"/>
        </w:rPr>
        <w:t>van 5.</w:t>
      </w:r>
      <w:r w:rsidR="00684BF7" w:rsidRPr="00402547">
        <w:rPr>
          <w:rStyle w:val="Voetnootmarkering"/>
          <w:rFonts w:ascii="Georgia" w:hAnsi="Georgia" w:cs="Calibri"/>
        </w:rPr>
        <w:t xml:space="preserve"> </w:t>
      </w:r>
      <w:r w:rsidR="00684BF7" w:rsidRPr="00402547">
        <w:rPr>
          <w:rStyle w:val="Voetnootmarkering"/>
          <w:rFonts w:ascii="Georgia" w:hAnsi="Georgia" w:cs="Calibri"/>
        </w:rPr>
        <w:footnoteReference w:id="5"/>
      </w:r>
      <w:r w:rsidRPr="00402547">
        <w:rPr>
          <w:rFonts w:ascii="Georgia" w:hAnsi="Georgia" w:cs="Calibri"/>
        </w:rPr>
        <w:t xml:space="preserve"> Het gemiddelde </w:t>
      </w:r>
      <w:r w:rsidR="00684BF7" w:rsidRPr="00402547">
        <w:rPr>
          <w:rFonts w:ascii="Georgia" w:hAnsi="Georgia" w:cs="Calibri"/>
        </w:rPr>
        <w:t>op dit moment</w:t>
      </w:r>
      <w:r w:rsidRPr="00402547">
        <w:rPr>
          <w:rFonts w:ascii="Georgia" w:hAnsi="Georgia" w:cs="Calibri"/>
        </w:rPr>
        <w:t xml:space="preserve"> is lager (namelijk 4 en 5), maar de techniek verbeter</w:t>
      </w:r>
      <w:r w:rsidR="00092AE1">
        <w:rPr>
          <w:rFonts w:ascii="Georgia" w:hAnsi="Georgia" w:cs="Calibri"/>
        </w:rPr>
        <w:t>t</w:t>
      </w:r>
      <w:r w:rsidR="00684BF7" w:rsidRPr="00402547">
        <w:rPr>
          <w:rFonts w:ascii="Georgia" w:hAnsi="Georgia" w:cs="Calibri"/>
        </w:rPr>
        <w:t xml:space="preserve"> </w:t>
      </w:r>
      <w:r w:rsidR="00684BF7" w:rsidRPr="00402547">
        <w:rPr>
          <w:rFonts w:ascii="Georgia" w:hAnsi="Georgia" w:cs="Calibri"/>
        </w:rPr>
        <w:lastRenderedPageBreak/>
        <w:t>en</w:t>
      </w:r>
      <w:r w:rsidR="00EB304B">
        <w:rPr>
          <w:rFonts w:ascii="Georgia" w:hAnsi="Georgia" w:cs="Calibri"/>
        </w:rPr>
        <w:t xml:space="preserve"> de </w:t>
      </w:r>
      <w:r w:rsidR="00092AE1">
        <w:rPr>
          <w:rFonts w:ascii="Georgia" w:hAnsi="Georgia" w:cs="Calibri"/>
        </w:rPr>
        <w:t xml:space="preserve">meest </w:t>
      </w:r>
      <w:r w:rsidR="00EB304B">
        <w:rPr>
          <w:rFonts w:ascii="Georgia" w:hAnsi="Georgia" w:cs="Calibri"/>
        </w:rPr>
        <w:t>recente uitgebrachte</w:t>
      </w:r>
      <w:r w:rsidR="00684BF7" w:rsidRPr="00402547">
        <w:rPr>
          <w:rFonts w:ascii="Georgia" w:hAnsi="Georgia" w:cs="Calibri"/>
        </w:rPr>
        <w:t xml:space="preserve"> nieuwere warmtepompen </w:t>
      </w:r>
      <w:r w:rsidR="00191C0F">
        <w:rPr>
          <w:rFonts w:ascii="Georgia" w:hAnsi="Georgia" w:cs="Calibri"/>
        </w:rPr>
        <w:t>kennen</w:t>
      </w:r>
      <w:r w:rsidR="00684BF7" w:rsidRPr="00402547">
        <w:rPr>
          <w:rFonts w:ascii="Georgia" w:hAnsi="Georgia" w:cs="Calibri"/>
        </w:rPr>
        <w:t xml:space="preserve"> </w:t>
      </w:r>
      <w:r w:rsidR="00EB304B">
        <w:rPr>
          <w:rFonts w:ascii="Georgia" w:hAnsi="Georgia" w:cs="Calibri"/>
        </w:rPr>
        <w:t xml:space="preserve">nu al </w:t>
      </w:r>
      <w:r w:rsidR="00191C0F">
        <w:rPr>
          <w:rFonts w:ascii="Georgia" w:hAnsi="Georgia" w:cs="Calibri"/>
        </w:rPr>
        <w:t>deze</w:t>
      </w:r>
      <w:r w:rsidR="00684BF7" w:rsidRPr="00402547">
        <w:rPr>
          <w:rFonts w:ascii="Georgia" w:hAnsi="Georgia" w:cs="Calibri"/>
        </w:rPr>
        <w:t xml:space="preserve"> hogere COP</w:t>
      </w:r>
      <w:r w:rsidR="00092AE1">
        <w:rPr>
          <w:rFonts w:ascii="Georgia" w:hAnsi="Georgia" w:cs="Calibri"/>
        </w:rPr>
        <w:t xml:space="preserve"> waarden</w:t>
      </w:r>
      <w:r w:rsidR="00684BF7" w:rsidRPr="00402547">
        <w:rPr>
          <w:rFonts w:ascii="Georgia" w:hAnsi="Georgia" w:cs="Calibri"/>
        </w:rPr>
        <w:t>.</w:t>
      </w:r>
      <w:r w:rsidRPr="00402547">
        <w:rPr>
          <w:rStyle w:val="Voetnootmarkering"/>
          <w:rFonts w:ascii="Georgia" w:hAnsi="Georgia" w:cs="Calibri"/>
        </w:rPr>
        <w:footnoteReference w:id="6"/>
      </w:r>
      <w:r w:rsidRPr="00402547">
        <w:rPr>
          <w:rFonts w:ascii="Georgia" w:hAnsi="Georgia" w:cs="Calibri"/>
        </w:rPr>
        <w:t xml:space="preserve"> </w:t>
      </w:r>
      <w:r w:rsidRPr="00402547">
        <w:rPr>
          <w:rStyle w:val="Voetnootmarkering"/>
          <w:rFonts w:ascii="Georgia" w:hAnsi="Georgia" w:cs="Calibri"/>
        </w:rPr>
        <w:footnoteReference w:id="7"/>
      </w:r>
      <w:r w:rsidRPr="00402547">
        <w:rPr>
          <w:rFonts w:ascii="Georgia" w:hAnsi="Georgia" w:cs="Calibri"/>
        </w:rPr>
        <w:t xml:space="preserve"> </w:t>
      </w:r>
      <w:r w:rsidRPr="00402547">
        <w:rPr>
          <w:rStyle w:val="Voetnootmarkering"/>
          <w:rFonts w:ascii="Georgia" w:hAnsi="Georgia" w:cs="Calibri"/>
        </w:rPr>
        <w:footnoteReference w:id="8"/>
      </w:r>
      <w:r w:rsidR="0015363B" w:rsidRPr="00402547">
        <w:rPr>
          <w:rFonts w:ascii="Georgia" w:hAnsi="Georgia" w:cs="Calibri"/>
        </w:rPr>
        <w:t xml:space="preserve"> </w:t>
      </w:r>
    </w:p>
    <w:p w14:paraId="07CA6FC8" w14:textId="77777777" w:rsidR="00684BF7" w:rsidRPr="00402547" w:rsidRDefault="00684BF7" w:rsidP="00684BF7">
      <w:pPr>
        <w:rPr>
          <w:rFonts w:ascii="Georgia" w:hAnsi="Georgia" w:cs="Calibri"/>
        </w:rPr>
      </w:pPr>
    </w:p>
    <w:p w14:paraId="7D29AC98" w14:textId="559B65CB" w:rsidR="00C81A35" w:rsidRPr="00407104" w:rsidRDefault="00C81A35" w:rsidP="00407104">
      <w:pPr>
        <w:pStyle w:val="Lijstalinea"/>
        <w:numPr>
          <w:ilvl w:val="0"/>
          <w:numId w:val="14"/>
        </w:numPr>
        <w:rPr>
          <w:rFonts w:ascii="Georgia" w:hAnsi="Georgia" w:cs="Calibri"/>
          <w:b/>
          <w:bCs/>
          <w:sz w:val="24"/>
          <w:szCs w:val="24"/>
        </w:rPr>
      </w:pPr>
      <w:r w:rsidRPr="00407104">
        <w:rPr>
          <w:rFonts w:ascii="Georgia" w:hAnsi="Georgia" w:cs="Calibri"/>
          <w:b/>
          <w:bCs/>
          <w:sz w:val="24"/>
          <w:szCs w:val="24"/>
        </w:rPr>
        <w:t>Prijsschattingen</w:t>
      </w:r>
    </w:p>
    <w:p w14:paraId="3F514FCA" w14:textId="466B64FA" w:rsidR="00A010EB" w:rsidRDefault="00A010EB" w:rsidP="00684BF7">
      <w:pPr>
        <w:rPr>
          <w:rFonts w:ascii="Georgia" w:hAnsi="Georgia" w:cs="Calibri"/>
        </w:rPr>
      </w:pPr>
      <w:r w:rsidRPr="00402547">
        <w:rPr>
          <w:rFonts w:ascii="Georgia" w:hAnsi="Georgia" w:cs="Calibri"/>
        </w:rPr>
        <w:t xml:space="preserve">We gebruiken de volgende prijsschattingen voor de scenario’s. De prijs bestaat uit de marktprijs plus de belastingen en heffingen.  </w:t>
      </w:r>
    </w:p>
    <w:p w14:paraId="51A8DFA0" w14:textId="77777777" w:rsidR="00B007DF" w:rsidRDefault="00B007DF" w:rsidP="00684BF7">
      <w:pPr>
        <w:rPr>
          <w:rFonts w:ascii="Georgia" w:hAnsi="Georgia" w:cs="Calibri"/>
        </w:rPr>
      </w:pPr>
    </w:p>
    <w:p w14:paraId="26DE7C21" w14:textId="0682594F" w:rsidR="00B007DF" w:rsidRPr="00B007DF" w:rsidRDefault="00B007DF" w:rsidP="00684BF7">
      <w:pPr>
        <w:rPr>
          <w:rFonts w:ascii="Georgia" w:hAnsi="Georgia" w:cs="Calibri"/>
          <w:i/>
          <w:iCs/>
        </w:rPr>
      </w:pPr>
      <w:r>
        <w:rPr>
          <w:rFonts w:ascii="Georgia" w:hAnsi="Georgia" w:cs="Calibri"/>
        </w:rPr>
        <w:t xml:space="preserve">Tabel 1. </w:t>
      </w:r>
      <w:r w:rsidRPr="00B007DF">
        <w:rPr>
          <w:rFonts w:ascii="Georgia" w:hAnsi="Georgia" w:cs="Calibri"/>
          <w:i/>
          <w:iCs/>
        </w:rPr>
        <w:t>Inschatting van de kosten van gas en elektriciteit in 2036 en in 2050</w:t>
      </w:r>
    </w:p>
    <w:tbl>
      <w:tblPr>
        <w:tblStyle w:val="Tabelraster"/>
        <w:tblW w:w="0" w:type="auto"/>
        <w:tblLook w:val="04A0" w:firstRow="1" w:lastRow="0" w:firstColumn="1" w:lastColumn="0" w:noHBand="0" w:noVBand="1"/>
      </w:tblPr>
      <w:tblGrid>
        <w:gridCol w:w="1410"/>
        <w:gridCol w:w="1274"/>
        <w:gridCol w:w="1274"/>
        <w:gridCol w:w="1276"/>
        <w:gridCol w:w="1276"/>
        <w:gridCol w:w="1276"/>
        <w:gridCol w:w="1276"/>
      </w:tblGrid>
      <w:tr w:rsidR="00C81A35" w:rsidRPr="00402547" w14:paraId="6E7658D5" w14:textId="77777777">
        <w:tc>
          <w:tcPr>
            <w:tcW w:w="1294" w:type="dxa"/>
          </w:tcPr>
          <w:p w14:paraId="7F2EBF48" w14:textId="18B0013F" w:rsidR="00C81A35" w:rsidRPr="00402547" w:rsidRDefault="00A010EB" w:rsidP="00684BF7">
            <w:pPr>
              <w:rPr>
                <w:rFonts w:ascii="Georgia" w:hAnsi="Georgia" w:cs="Calibri"/>
                <w:b/>
                <w:bCs/>
              </w:rPr>
            </w:pPr>
            <w:r w:rsidRPr="00402547">
              <w:rPr>
                <w:rFonts w:ascii="Georgia" w:hAnsi="Georgia" w:cs="Calibri"/>
                <w:b/>
                <w:bCs/>
              </w:rPr>
              <w:t>Toename kosten</w:t>
            </w:r>
          </w:p>
        </w:tc>
        <w:tc>
          <w:tcPr>
            <w:tcW w:w="3883" w:type="dxa"/>
            <w:gridSpan w:val="3"/>
          </w:tcPr>
          <w:p w14:paraId="7289A931" w14:textId="2FAA5594" w:rsidR="00C81A35" w:rsidRPr="00402547" w:rsidRDefault="00C81A35" w:rsidP="00C81A35">
            <w:pPr>
              <w:jc w:val="center"/>
              <w:rPr>
                <w:rFonts w:ascii="Georgia" w:hAnsi="Georgia" w:cs="Calibri"/>
                <w:b/>
                <w:bCs/>
                <w:vertAlign w:val="subscript"/>
              </w:rPr>
            </w:pPr>
            <w:r w:rsidRPr="00402547">
              <w:rPr>
                <w:rFonts w:ascii="Georgia" w:hAnsi="Georgia" w:cs="Calibri"/>
                <w:b/>
                <w:bCs/>
              </w:rPr>
              <w:t>Gas (1m</w:t>
            </w:r>
            <w:r w:rsidRPr="00402547">
              <w:rPr>
                <w:rFonts w:ascii="Georgia" w:hAnsi="Georgia" w:cs="Calibri"/>
                <w:b/>
                <w:bCs/>
                <w:vertAlign w:val="superscript"/>
              </w:rPr>
              <w:t>3</w:t>
            </w:r>
            <w:r w:rsidRPr="00402547">
              <w:rPr>
                <w:rFonts w:ascii="Georgia" w:hAnsi="Georgia" w:cs="Calibri"/>
                <w:b/>
                <w:bCs/>
              </w:rPr>
              <w:t>)</w:t>
            </w:r>
          </w:p>
        </w:tc>
        <w:tc>
          <w:tcPr>
            <w:tcW w:w="3885" w:type="dxa"/>
            <w:gridSpan w:val="3"/>
          </w:tcPr>
          <w:p w14:paraId="4F8CFA97" w14:textId="4286CE51" w:rsidR="00C81A35" w:rsidRPr="00402547" w:rsidRDefault="00C81A35" w:rsidP="00C81A35">
            <w:pPr>
              <w:jc w:val="center"/>
              <w:rPr>
                <w:rFonts w:ascii="Georgia" w:hAnsi="Georgia" w:cs="Calibri"/>
                <w:b/>
                <w:bCs/>
              </w:rPr>
            </w:pPr>
            <w:r w:rsidRPr="00402547">
              <w:rPr>
                <w:rFonts w:ascii="Georgia" w:hAnsi="Georgia" w:cs="Calibri"/>
                <w:b/>
                <w:bCs/>
              </w:rPr>
              <w:t>Elektriciteit (1 kWh)</w:t>
            </w:r>
          </w:p>
        </w:tc>
      </w:tr>
      <w:tr w:rsidR="00C81A35" w:rsidRPr="00402547" w14:paraId="59D29B9E" w14:textId="77777777" w:rsidTr="00C81A35">
        <w:trPr>
          <w:trHeight w:val="371"/>
        </w:trPr>
        <w:tc>
          <w:tcPr>
            <w:tcW w:w="1294" w:type="dxa"/>
          </w:tcPr>
          <w:p w14:paraId="4D3AC562" w14:textId="20448AC6" w:rsidR="00C81A35" w:rsidRPr="00402547" w:rsidRDefault="00C81A35" w:rsidP="00C81A35">
            <w:pPr>
              <w:rPr>
                <w:rFonts w:ascii="Georgia" w:hAnsi="Georgia" w:cs="Calibri"/>
              </w:rPr>
            </w:pPr>
          </w:p>
        </w:tc>
        <w:tc>
          <w:tcPr>
            <w:tcW w:w="1294" w:type="dxa"/>
          </w:tcPr>
          <w:p w14:paraId="62B330EB" w14:textId="008C7F89" w:rsidR="00C81A35" w:rsidRPr="00402547" w:rsidRDefault="00C81A35" w:rsidP="00C81A35">
            <w:pPr>
              <w:jc w:val="center"/>
              <w:rPr>
                <w:rFonts w:ascii="Georgia" w:hAnsi="Georgia" w:cs="Calibri"/>
                <w:b/>
                <w:bCs/>
              </w:rPr>
            </w:pPr>
            <w:r w:rsidRPr="00402547">
              <w:rPr>
                <w:rFonts w:ascii="Georgia" w:hAnsi="Georgia" w:cs="Calibri"/>
                <w:b/>
                <w:bCs/>
              </w:rPr>
              <w:t>2026</w:t>
            </w:r>
          </w:p>
        </w:tc>
        <w:tc>
          <w:tcPr>
            <w:tcW w:w="1294" w:type="dxa"/>
          </w:tcPr>
          <w:p w14:paraId="0F688BEE" w14:textId="1E32273D" w:rsidR="00C81A35" w:rsidRPr="00402547" w:rsidRDefault="00C81A35" w:rsidP="00C81A35">
            <w:pPr>
              <w:jc w:val="center"/>
              <w:rPr>
                <w:rFonts w:ascii="Georgia" w:hAnsi="Georgia" w:cs="Calibri"/>
                <w:b/>
                <w:bCs/>
              </w:rPr>
            </w:pPr>
            <w:r w:rsidRPr="00402547">
              <w:rPr>
                <w:rFonts w:ascii="Georgia" w:hAnsi="Georgia" w:cs="Calibri"/>
                <w:b/>
                <w:bCs/>
              </w:rPr>
              <w:t>2036</w:t>
            </w:r>
          </w:p>
        </w:tc>
        <w:tc>
          <w:tcPr>
            <w:tcW w:w="1295" w:type="dxa"/>
          </w:tcPr>
          <w:p w14:paraId="38CCD3CC" w14:textId="7E66B294" w:rsidR="00C81A35" w:rsidRPr="00402547" w:rsidRDefault="00C81A35" w:rsidP="00C81A35">
            <w:pPr>
              <w:jc w:val="center"/>
              <w:rPr>
                <w:rFonts w:ascii="Georgia" w:hAnsi="Georgia" w:cs="Calibri"/>
                <w:b/>
                <w:bCs/>
              </w:rPr>
            </w:pPr>
            <w:r w:rsidRPr="00402547">
              <w:rPr>
                <w:rFonts w:ascii="Georgia" w:hAnsi="Georgia" w:cs="Calibri"/>
                <w:b/>
                <w:bCs/>
              </w:rPr>
              <w:t>2050</w:t>
            </w:r>
          </w:p>
        </w:tc>
        <w:tc>
          <w:tcPr>
            <w:tcW w:w="1295" w:type="dxa"/>
          </w:tcPr>
          <w:p w14:paraId="24E604A4" w14:textId="6D8D5559" w:rsidR="00C81A35" w:rsidRPr="00402547" w:rsidRDefault="00C81A35" w:rsidP="00C81A35">
            <w:pPr>
              <w:jc w:val="center"/>
              <w:rPr>
                <w:rFonts w:ascii="Georgia" w:hAnsi="Georgia" w:cs="Calibri"/>
                <w:b/>
                <w:bCs/>
              </w:rPr>
            </w:pPr>
            <w:r w:rsidRPr="00402547">
              <w:rPr>
                <w:rFonts w:ascii="Georgia" w:hAnsi="Georgia" w:cs="Calibri"/>
                <w:b/>
                <w:bCs/>
              </w:rPr>
              <w:t>2026</w:t>
            </w:r>
          </w:p>
        </w:tc>
        <w:tc>
          <w:tcPr>
            <w:tcW w:w="1295" w:type="dxa"/>
          </w:tcPr>
          <w:p w14:paraId="274CBEA7" w14:textId="62103669" w:rsidR="00C81A35" w:rsidRPr="00402547" w:rsidRDefault="00C81A35" w:rsidP="00C81A35">
            <w:pPr>
              <w:jc w:val="center"/>
              <w:rPr>
                <w:rFonts w:ascii="Georgia" w:hAnsi="Georgia" w:cs="Calibri"/>
                <w:b/>
                <w:bCs/>
              </w:rPr>
            </w:pPr>
            <w:r w:rsidRPr="00402547">
              <w:rPr>
                <w:rFonts w:ascii="Georgia" w:hAnsi="Georgia" w:cs="Calibri"/>
                <w:b/>
                <w:bCs/>
              </w:rPr>
              <w:t>2036</w:t>
            </w:r>
          </w:p>
        </w:tc>
        <w:tc>
          <w:tcPr>
            <w:tcW w:w="1295" w:type="dxa"/>
          </w:tcPr>
          <w:p w14:paraId="463AD38D" w14:textId="23043662" w:rsidR="00C81A35" w:rsidRPr="00402547" w:rsidRDefault="00C81A35" w:rsidP="00C81A35">
            <w:pPr>
              <w:jc w:val="center"/>
              <w:rPr>
                <w:rFonts w:ascii="Georgia" w:hAnsi="Georgia" w:cs="Calibri"/>
                <w:b/>
                <w:bCs/>
              </w:rPr>
            </w:pPr>
            <w:r w:rsidRPr="00402547">
              <w:rPr>
                <w:rFonts w:ascii="Georgia" w:hAnsi="Georgia" w:cs="Calibri"/>
                <w:b/>
                <w:bCs/>
              </w:rPr>
              <w:t>2050</w:t>
            </w:r>
          </w:p>
        </w:tc>
      </w:tr>
      <w:tr w:rsidR="00C81A35" w:rsidRPr="00402547" w14:paraId="265146C9" w14:textId="77777777" w:rsidTr="00A010EB">
        <w:tc>
          <w:tcPr>
            <w:tcW w:w="1294" w:type="dxa"/>
          </w:tcPr>
          <w:p w14:paraId="65BBF456" w14:textId="4B991360" w:rsidR="00C81A35" w:rsidRPr="00402547" w:rsidRDefault="00A010EB" w:rsidP="00C81A35">
            <w:pPr>
              <w:rPr>
                <w:rFonts w:ascii="Georgia" w:hAnsi="Georgia" w:cs="Calibri"/>
                <w:b/>
                <w:bCs/>
              </w:rPr>
            </w:pPr>
            <w:r w:rsidRPr="00402547">
              <w:rPr>
                <w:rFonts w:ascii="Georgia" w:hAnsi="Georgia" w:cs="Calibri"/>
                <w:b/>
                <w:bCs/>
              </w:rPr>
              <w:t>Matig</w:t>
            </w:r>
          </w:p>
        </w:tc>
        <w:tc>
          <w:tcPr>
            <w:tcW w:w="1294" w:type="dxa"/>
            <w:vMerge w:val="restart"/>
            <w:vAlign w:val="center"/>
          </w:tcPr>
          <w:p w14:paraId="769985DE" w14:textId="796B8D01" w:rsidR="00C81A35" w:rsidRPr="00402547" w:rsidRDefault="00C81A35" w:rsidP="00A010EB">
            <w:pPr>
              <w:jc w:val="center"/>
              <w:rPr>
                <w:rFonts w:ascii="Georgia" w:hAnsi="Georgia" w:cs="Calibri"/>
              </w:rPr>
            </w:pPr>
            <w:r w:rsidRPr="00402547">
              <w:rPr>
                <w:rFonts w:ascii="Georgia" w:hAnsi="Georgia" w:cs="Calibri"/>
              </w:rPr>
              <w:t xml:space="preserve">1,30 </w:t>
            </w:r>
            <w:r w:rsidRPr="00402547">
              <w:rPr>
                <w:rStyle w:val="Voetnootmarkering"/>
                <w:rFonts w:ascii="Georgia" w:hAnsi="Georgia" w:cs="Calibri"/>
              </w:rPr>
              <w:footnoteReference w:id="9"/>
            </w:r>
          </w:p>
        </w:tc>
        <w:tc>
          <w:tcPr>
            <w:tcW w:w="1294" w:type="dxa"/>
          </w:tcPr>
          <w:p w14:paraId="7AB194CC" w14:textId="14AA7DF1" w:rsidR="00C81A35" w:rsidRPr="00402547" w:rsidRDefault="00C81A35" w:rsidP="00C81A35">
            <w:pPr>
              <w:jc w:val="center"/>
              <w:rPr>
                <w:rFonts w:ascii="Georgia" w:hAnsi="Georgia" w:cs="Calibri"/>
                <w:b/>
                <w:bCs/>
              </w:rPr>
            </w:pPr>
            <w:r w:rsidRPr="00402547">
              <w:rPr>
                <w:rFonts w:ascii="Georgia" w:hAnsi="Georgia" w:cs="Calibri"/>
              </w:rPr>
              <w:t>0,90</w:t>
            </w:r>
          </w:p>
        </w:tc>
        <w:tc>
          <w:tcPr>
            <w:tcW w:w="1295" w:type="dxa"/>
          </w:tcPr>
          <w:p w14:paraId="09A65FC2" w14:textId="110821EE" w:rsidR="00C81A35" w:rsidRPr="00402547" w:rsidRDefault="00C81A35" w:rsidP="00C81A35">
            <w:pPr>
              <w:jc w:val="center"/>
              <w:rPr>
                <w:rFonts w:ascii="Georgia" w:hAnsi="Georgia" w:cs="Calibri"/>
                <w:b/>
                <w:bCs/>
              </w:rPr>
            </w:pPr>
            <w:r w:rsidRPr="00402547">
              <w:rPr>
                <w:rFonts w:ascii="Georgia" w:hAnsi="Georgia" w:cs="Calibri"/>
              </w:rPr>
              <w:t>0,60</w:t>
            </w:r>
          </w:p>
        </w:tc>
        <w:tc>
          <w:tcPr>
            <w:tcW w:w="1295" w:type="dxa"/>
            <w:vMerge w:val="restart"/>
            <w:vAlign w:val="center"/>
          </w:tcPr>
          <w:p w14:paraId="4EB43C83" w14:textId="33628556" w:rsidR="00C81A35" w:rsidRPr="00402547" w:rsidRDefault="00C81A35" w:rsidP="00A010EB">
            <w:pPr>
              <w:jc w:val="center"/>
              <w:rPr>
                <w:rFonts w:ascii="Georgia" w:hAnsi="Georgia" w:cs="Calibri"/>
              </w:rPr>
            </w:pPr>
            <w:r w:rsidRPr="00402547">
              <w:rPr>
                <w:rFonts w:ascii="Georgia" w:hAnsi="Georgia" w:cs="Calibri"/>
              </w:rPr>
              <w:t>0,35</w:t>
            </w:r>
          </w:p>
        </w:tc>
        <w:tc>
          <w:tcPr>
            <w:tcW w:w="1295" w:type="dxa"/>
          </w:tcPr>
          <w:p w14:paraId="73825FC7" w14:textId="572913A5" w:rsidR="00C81A35" w:rsidRPr="00402547" w:rsidRDefault="00C81A35" w:rsidP="00C81A35">
            <w:pPr>
              <w:jc w:val="center"/>
              <w:rPr>
                <w:rFonts w:ascii="Georgia" w:hAnsi="Georgia" w:cs="Calibri"/>
              </w:rPr>
            </w:pPr>
            <w:r w:rsidRPr="00402547">
              <w:rPr>
                <w:rFonts w:ascii="Georgia" w:hAnsi="Georgia" w:cs="Calibri"/>
              </w:rPr>
              <w:t>0,40</w:t>
            </w:r>
          </w:p>
        </w:tc>
        <w:tc>
          <w:tcPr>
            <w:tcW w:w="1295" w:type="dxa"/>
          </w:tcPr>
          <w:p w14:paraId="6BA14E99" w14:textId="2333E2E9" w:rsidR="00C81A35" w:rsidRPr="00402547" w:rsidRDefault="00C81A35" w:rsidP="00C81A35">
            <w:pPr>
              <w:jc w:val="center"/>
              <w:rPr>
                <w:rFonts w:ascii="Georgia" w:hAnsi="Georgia" w:cs="Calibri"/>
              </w:rPr>
            </w:pPr>
            <w:r w:rsidRPr="00402547">
              <w:rPr>
                <w:rFonts w:ascii="Georgia" w:hAnsi="Georgia" w:cs="Calibri"/>
              </w:rPr>
              <w:t>0,45</w:t>
            </w:r>
          </w:p>
        </w:tc>
      </w:tr>
      <w:tr w:rsidR="00C81A35" w:rsidRPr="00402547" w14:paraId="6AB85B54" w14:textId="77777777" w:rsidTr="00C81A35">
        <w:tc>
          <w:tcPr>
            <w:tcW w:w="1294" w:type="dxa"/>
          </w:tcPr>
          <w:p w14:paraId="124A9490" w14:textId="070E5329" w:rsidR="00C81A35" w:rsidRPr="00402547" w:rsidRDefault="00A010EB" w:rsidP="00C81A35">
            <w:pPr>
              <w:rPr>
                <w:rFonts w:ascii="Georgia" w:hAnsi="Georgia" w:cs="Calibri"/>
                <w:b/>
                <w:bCs/>
              </w:rPr>
            </w:pPr>
            <w:r w:rsidRPr="00402547">
              <w:rPr>
                <w:rFonts w:ascii="Georgia" w:hAnsi="Georgia" w:cs="Calibri"/>
                <w:b/>
                <w:bCs/>
              </w:rPr>
              <w:t>gemiddeld</w:t>
            </w:r>
            <w:r w:rsidR="00C81A35" w:rsidRPr="00402547">
              <w:rPr>
                <w:rFonts w:ascii="Georgia" w:hAnsi="Georgia" w:cs="Calibri"/>
                <w:b/>
                <w:bCs/>
              </w:rPr>
              <w:t xml:space="preserve"> </w:t>
            </w:r>
          </w:p>
        </w:tc>
        <w:tc>
          <w:tcPr>
            <w:tcW w:w="1294" w:type="dxa"/>
            <w:vMerge/>
          </w:tcPr>
          <w:p w14:paraId="523211C8" w14:textId="06975B32" w:rsidR="00C81A35" w:rsidRPr="00402547" w:rsidRDefault="00C81A35" w:rsidP="00C81A35">
            <w:pPr>
              <w:jc w:val="center"/>
              <w:rPr>
                <w:rFonts w:ascii="Georgia" w:hAnsi="Georgia" w:cs="Calibri"/>
              </w:rPr>
            </w:pPr>
          </w:p>
        </w:tc>
        <w:tc>
          <w:tcPr>
            <w:tcW w:w="1294" w:type="dxa"/>
          </w:tcPr>
          <w:p w14:paraId="65E10BB5" w14:textId="748ED9D2" w:rsidR="00C81A35" w:rsidRPr="00402547" w:rsidRDefault="00C81A35" w:rsidP="00C81A35">
            <w:pPr>
              <w:jc w:val="center"/>
              <w:rPr>
                <w:rFonts w:ascii="Georgia" w:hAnsi="Georgia" w:cs="Calibri"/>
              </w:rPr>
            </w:pPr>
            <w:r w:rsidRPr="00402547">
              <w:rPr>
                <w:rFonts w:ascii="Georgia" w:hAnsi="Georgia" w:cs="Calibri"/>
              </w:rPr>
              <w:t>1,30</w:t>
            </w:r>
          </w:p>
        </w:tc>
        <w:tc>
          <w:tcPr>
            <w:tcW w:w="1295" w:type="dxa"/>
          </w:tcPr>
          <w:p w14:paraId="058B07BB" w14:textId="000A5F49" w:rsidR="00C81A35" w:rsidRPr="00402547" w:rsidRDefault="00C81A35" w:rsidP="00C81A35">
            <w:pPr>
              <w:jc w:val="center"/>
              <w:rPr>
                <w:rFonts w:ascii="Georgia" w:hAnsi="Georgia" w:cs="Calibri"/>
              </w:rPr>
            </w:pPr>
            <w:r w:rsidRPr="00402547">
              <w:rPr>
                <w:rFonts w:ascii="Georgia" w:hAnsi="Georgia" w:cs="Calibri"/>
              </w:rPr>
              <w:t>1,25</w:t>
            </w:r>
          </w:p>
        </w:tc>
        <w:tc>
          <w:tcPr>
            <w:tcW w:w="1295" w:type="dxa"/>
            <w:vMerge/>
          </w:tcPr>
          <w:p w14:paraId="41B456C4" w14:textId="573C03E6" w:rsidR="00C81A35" w:rsidRPr="00402547" w:rsidRDefault="00C81A35" w:rsidP="00C81A35">
            <w:pPr>
              <w:jc w:val="center"/>
              <w:rPr>
                <w:rFonts w:ascii="Georgia" w:hAnsi="Georgia" w:cs="Calibri"/>
              </w:rPr>
            </w:pPr>
          </w:p>
        </w:tc>
        <w:tc>
          <w:tcPr>
            <w:tcW w:w="1295" w:type="dxa"/>
          </w:tcPr>
          <w:p w14:paraId="3E718222" w14:textId="757659AF" w:rsidR="00C81A35" w:rsidRPr="00402547" w:rsidRDefault="00C81A35" w:rsidP="00C81A35">
            <w:pPr>
              <w:jc w:val="center"/>
              <w:rPr>
                <w:rFonts w:ascii="Georgia" w:hAnsi="Georgia" w:cs="Calibri"/>
              </w:rPr>
            </w:pPr>
            <w:r w:rsidRPr="00402547">
              <w:rPr>
                <w:rFonts w:ascii="Georgia" w:hAnsi="Georgia" w:cs="Calibri"/>
              </w:rPr>
              <w:t>0,45</w:t>
            </w:r>
          </w:p>
        </w:tc>
        <w:tc>
          <w:tcPr>
            <w:tcW w:w="1295" w:type="dxa"/>
          </w:tcPr>
          <w:p w14:paraId="239A1F88" w14:textId="521CFDA5" w:rsidR="00C81A35" w:rsidRPr="00402547" w:rsidRDefault="00C81A35" w:rsidP="00C81A35">
            <w:pPr>
              <w:jc w:val="center"/>
              <w:rPr>
                <w:rFonts w:ascii="Georgia" w:hAnsi="Georgia" w:cs="Calibri"/>
              </w:rPr>
            </w:pPr>
            <w:r w:rsidRPr="00402547">
              <w:rPr>
                <w:rFonts w:ascii="Georgia" w:hAnsi="Georgia" w:cs="Calibri"/>
              </w:rPr>
              <w:t>0,53</w:t>
            </w:r>
          </w:p>
        </w:tc>
      </w:tr>
      <w:tr w:rsidR="00C81A35" w:rsidRPr="00402547" w14:paraId="7BEAC208" w14:textId="77777777" w:rsidTr="00C81A35">
        <w:tc>
          <w:tcPr>
            <w:tcW w:w="1294" w:type="dxa"/>
          </w:tcPr>
          <w:p w14:paraId="5817B4CC" w14:textId="332C7AFF" w:rsidR="00C81A35" w:rsidRPr="00402547" w:rsidRDefault="00A010EB" w:rsidP="00C81A35">
            <w:pPr>
              <w:rPr>
                <w:rFonts w:ascii="Georgia" w:hAnsi="Georgia" w:cs="Calibri"/>
                <w:b/>
                <w:bCs/>
              </w:rPr>
            </w:pPr>
            <w:r w:rsidRPr="00402547">
              <w:rPr>
                <w:rFonts w:ascii="Georgia" w:hAnsi="Georgia" w:cs="Calibri"/>
                <w:b/>
                <w:bCs/>
              </w:rPr>
              <w:t>Sterk</w:t>
            </w:r>
          </w:p>
        </w:tc>
        <w:tc>
          <w:tcPr>
            <w:tcW w:w="1294" w:type="dxa"/>
            <w:vMerge/>
          </w:tcPr>
          <w:p w14:paraId="207FCD8E" w14:textId="77777777" w:rsidR="00C81A35" w:rsidRPr="00402547" w:rsidRDefault="00C81A35" w:rsidP="00C81A35">
            <w:pPr>
              <w:rPr>
                <w:rFonts w:ascii="Georgia" w:hAnsi="Georgia" w:cs="Calibri"/>
                <w:b/>
                <w:bCs/>
              </w:rPr>
            </w:pPr>
          </w:p>
        </w:tc>
        <w:tc>
          <w:tcPr>
            <w:tcW w:w="1294" w:type="dxa"/>
          </w:tcPr>
          <w:p w14:paraId="61FD7316" w14:textId="735DBEBA" w:rsidR="00C81A35" w:rsidRPr="00402547" w:rsidRDefault="00C81A35" w:rsidP="00C81A35">
            <w:pPr>
              <w:jc w:val="center"/>
              <w:rPr>
                <w:rFonts w:ascii="Georgia" w:hAnsi="Georgia" w:cs="Calibri"/>
                <w:b/>
                <w:bCs/>
              </w:rPr>
            </w:pPr>
            <w:r w:rsidRPr="00402547">
              <w:rPr>
                <w:rFonts w:ascii="Georgia" w:hAnsi="Georgia" w:cs="Calibri"/>
              </w:rPr>
              <w:t>1,80</w:t>
            </w:r>
          </w:p>
        </w:tc>
        <w:tc>
          <w:tcPr>
            <w:tcW w:w="1295" w:type="dxa"/>
          </w:tcPr>
          <w:p w14:paraId="5334FD2A" w14:textId="28F6335C" w:rsidR="00C81A35" w:rsidRPr="00402547" w:rsidRDefault="00C81A35" w:rsidP="00C81A35">
            <w:pPr>
              <w:jc w:val="center"/>
              <w:rPr>
                <w:rFonts w:ascii="Georgia" w:hAnsi="Georgia" w:cs="Calibri"/>
                <w:b/>
                <w:bCs/>
              </w:rPr>
            </w:pPr>
            <w:r w:rsidRPr="00402547">
              <w:rPr>
                <w:rFonts w:ascii="Georgia" w:hAnsi="Georgia" w:cs="Calibri"/>
              </w:rPr>
              <w:t>2,50</w:t>
            </w:r>
          </w:p>
        </w:tc>
        <w:tc>
          <w:tcPr>
            <w:tcW w:w="1295" w:type="dxa"/>
            <w:vMerge/>
          </w:tcPr>
          <w:p w14:paraId="32E11CDC" w14:textId="77777777" w:rsidR="00C81A35" w:rsidRPr="00402547" w:rsidRDefault="00C81A35" w:rsidP="00C81A35">
            <w:pPr>
              <w:rPr>
                <w:rFonts w:ascii="Georgia" w:hAnsi="Georgia" w:cs="Calibri"/>
                <w:b/>
                <w:bCs/>
              </w:rPr>
            </w:pPr>
          </w:p>
        </w:tc>
        <w:tc>
          <w:tcPr>
            <w:tcW w:w="1295" w:type="dxa"/>
          </w:tcPr>
          <w:p w14:paraId="011CED48" w14:textId="7FF4D727" w:rsidR="00C81A35" w:rsidRPr="00402547" w:rsidRDefault="00C81A35" w:rsidP="00C81A35">
            <w:pPr>
              <w:jc w:val="center"/>
              <w:rPr>
                <w:rFonts w:ascii="Georgia" w:hAnsi="Georgia" w:cs="Calibri"/>
              </w:rPr>
            </w:pPr>
            <w:r w:rsidRPr="00402547">
              <w:rPr>
                <w:rFonts w:ascii="Georgia" w:hAnsi="Georgia" w:cs="Calibri"/>
              </w:rPr>
              <w:t>0,50</w:t>
            </w:r>
          </w:p>
        </w:tc>
        <w:tc>
          <w:tcPr>
            <w:tcW w:w="1295" w:type="dxa"/>
          </w:tcPr>
          <w:p w14:paraId="4DC78FF6" w14:textId="075190BF" w:rsidR="00C81A35" w:rsidRPr="00402547" w:rsidRDefault="00C81A35" w:rsidP="00C81A35">
            <w:pPr>
              <w:jc w:val="center"/>
              <w:rPr>
                <w:rFonts w:ascii="Georgia" w:hAnsi="Georgia" w:cs="Calibri"/>
              </w:rPr>
            </w:pPr>
            <w:r w:rsidRPr="00402547">
              <w:rPr>
                <w:rFonts w:ascii="Georgia" w:hAnsi="Georgia" w:cs="Calibri"/>
              </w:rPr>
              <w:t>0,60</w:t>
            </w:r>
          </w:p>
        </w:tc>
      </w:tr>
    </w:tbl>
    <w:p w14:paraId="39F515DB" w14:textId="5F5FB296" w:rsidR="00C81A35" w:rsidRPr="00402547" w:rsidRDefault="00C81A35" w:rsidP="00684BF7">
      <w:pPr>
        <w:rPr>
          <w:rFonts w:ascii="Georgia" w:hAnsi="Georgia" w:cs="Calibri"/>
          <w:b/>
          <w:bCs/>
        </w:rPr>
      </w:pPr>
    </w:p>
    <w:p w14:paraId="17499F31" w14:textId="77777777" w:rsidR="00A010EB" w:rsidRPr="00402547" w:rsidRDefault="0015363B" w:rsidP="00684BF7">
      <w:pPr>
        <w:rPr>
          <w:rFonts w:ascii="Georgia" w:hAnsi="Georgia" w:cs="Calibri"/>
        </w:rPr>
      </w:pPr>
      <w:r w:rsidRPr="00402547">
        <w:rPr>
          <w:rFonts w:ascii="Georgia" w:hAnsi="Georgia" w:cs="Calibri"/>
        </w:rPr>
        <w:t xml:space="preserve">We nemen drie scenario’s mee. </w:t>
      </w:r>
      <w:r w:rsidR="00684BF7" w:rsidRPr="00402547">
        <w:rPr>
          <w:rFonts w:ascii="Georgia" w:hAnsi="Georgia" w:cs="Calibri"/>
        </w:rPr>
        <w:t xml:space="preserve">Matige stijging in kosten, gemiddelde stijging in kosten en sterk stijging in kosten. We scheiden </w:t>
      </w:r>
      <w:r w:rsidR="00A14F1F" w:rsidRPr="00402547">
        <w:rPr>
          <w:rFonts w:ascii="Georgia" w:hAnsi="Georgia" w:cs="Calibri"/>
        </w:rPr>
        <w:t xml:space="preserve">kosten voor </w:t>
      </w:r>
      <w:r w:rsidR="00684BF7" w:rsidRPr="00402547">
        <w:rPr>
          <w:rFonts w:ascii="Georgia" w:hAnsi="Georgia" w:cs="Calibri"/>
        </w:rPr>
        <w:t xml:space="preserve">elektriciteit van </w:t>
      </w:r>
      <w:r w:rsidR="00A14F1F" w:rsidRPr="00402547">
        <w:rPr>
          <w:rFonts w:ascii="Georgia" w:hAnsi="Georgia" w:cs="Calibri"/>
        </w:rPr>
        <w:t xml:space="preserve">die van </w:t>
      </w:r>
      <w:r w:rsidR="00684BF7" w:rsidRPr="00402547">
        <w:rPr>
          <w:rFonts w:ascii="Georgia" w:hAnsi="Georgia" w:cs="Calibri"/>
        </w:rPr>
        <w:t xml:space="preserve">gas. </w:t>
      </w:r>
    </w:p>
    <w:p w14:paraId="1F2C1356" w14:textId="4C774973" w:rsidR="00A14F1F" w:rsidRPr="00402547" w:rsidRDefault="00A14F1F" w:rsidP="00684BF7">
      <w:pPr>
        <w:rPr>
          <w:rFonts w:ascii="Georgia" w:hAnsi="Georgia" w:cs="Calibri"/>
        </w:rPr>
      </w:pPr>
      <w:r w:rsidRPr="00402547">
        <w:rPr>
          <w:rFonts w:ascii="Georgia" w:hAnsi="Georgia" w:cs="Calibri"/>
        </w:rPr>
        <w:t xml:space="preserve">Een eerlijke vergelijking is er eentje die de elektriciteitsbehoefte voor het verwarmen van de woning vergelijkt met de gasbehoefte voor het verwarmen van diezelfde woning. Het totale elektriciteitsverbruik van een woning is hoger dan in onze ramingen, omdat elektriciteit ook wordt gebruikt voor andere zaken dan verwarmen. </w:t>
      </w:r>
    </w:p>
    <w:p w14:paraId="1760B755" w14:textId="7F20F2DE" w:rsidR="00A010EB" w:rsidRPr="00402547" w:rsidRDefault="00A010EB" w:rsidP="00A010EB">
      <w:pPr>
        <w:rPr>
          <w:rFonts w:ascii="Georgia" w:hAnsi="Georgia" w:cs="Calibri"/>
          <w:b/>
          <w:bCs/>
        </w:rPr>
      </w:pPr>
      <w:r w:rsidRPr="00402547">
        <w:rPr>
          <w:rFonts w:ascii="Georgia" w:hAnsi="Georgia" w:cs="Calibri"/>
          <w:b/>
          <w:bCs/>
        </w:rPr>
        <w:t>Overwegingen bij het kiezen van scenario’s</w:t>
      </w:r>
    </w:p>
    <w:p w14:paraId="3D000784" w14:textId="415A79ED" w:rsidR="00A010EB" w:rsidRPr="00402547" w:rsidRDefault="003A600A" w:rsidP="00684BF7">
      <w:pPr>
        <w:rPr>
          <w:rFonts w:ascii="Georgia" w:hAnsi="Georgia" w:cs="Calibri"/>
        </w:rPr>
      </w:pPr>
      <w:r w:rsidRPr="00402547">
        <w:rPr>
          <w:rFonts w:ascii="Georgia" w:hAnsi="Georgia" w:cs="Calibri"/>
        </w:rPr>
        <w:t xml:space="preserve">We presenteren verschillende scenario’s. Uit de scenario’s blijkt dat het er sterk van afhangt wat de toekomst zal brengen. </w:t>
      </w:r>
      <w:r w:rsidR="00A010EB" w:rsidRPr="00402547">
        <w:rPr>
          <w:rFonts w:ascii="Georgia" w:hAnsi="Georgia" w:cs="Calibri"/>
        </w:rPr>
        <w:t>Of de prijsontwikkeling</w:t>
      </w:r>
      <w:r w:rsidR="00684BF7" w:rsidRPr="00402547">
        <w:rPr>
          <w:rFonts w:ascii="Georgia" w:hAnsi="Georgia" w:cs="Calibri"/>
        </w:rPr>
        <w:t xml:space="preserve"> van gas en elektriciteit</w:t>
      </w:r>
      <w:r w:rsidRPr="00402547">
        <w:rPr>
          <w:rFonts w:ascii="Georgia" w:hAnsi="Georgia" w:cs="Calibri"/>
        </w:rPr>
        <w:t xml:space="preserve"> de komende jaren</w:t>
      </w:r>
      <w:r w:rsidR="00A010EB" w:rsidRPr="00402547">
        <w:rPr>
          <w:rFonts w:ascii="Georgia" w:hAnsi="Georgia" w:cs="Calibri"/>
        </w:rPr>
        <w:t xml:space="preserve"> matig, gemiddeld, dan wel sterk toeneemt</w:t>
      </w:r>
      <w:r w:rsidR="00684BF7" w:rsidRPr="00402547">
        <w:rPr>
          <w:rFonts w:ascii="Georgia" w:hAnsi="Georgia" w:cs="Calibri"/>
        </w:rPr>
        <w:t xml:space="preserve"> hang</w:t>
      </w:r>
      <w:r w:rsidR="00A010EB" w:rsidRPr="00402547">
        <w:rPr>
          <w:rFonts w:ascii="Georgia" w:hAnsi="Georgia" w:cs="Calibri"/>
        </w:rPr>
        <w:t>t</w:t>
      </w:r>
      <w:r w:rsidR="00684BF7" w:rsidRPr="00402547">
        <w:rPr>
          <w:rFonts w:ascii="Georgia" w:hAnsi="Georgia" w:cs="Calibri"/>
        </w:rPr>
        <w:t xml:space="preserve"> af van</w:t>
      </w:r>
      <w:r w:rsidR="00A010EB" w:rsidRPr="00402547">
        <w:rPr>
          <w:rFonts w:ascii="Georgia" w:hAnsi="Georgia" w:cs="Calibri"/>
        </w:rPr>
        <w:t xml:space="preserve">: </w:t>
      </w:r>
    </w:p>
    <w:p w14:paraId="22FD75A5" w14:textId="77777777" w:rsidR="00A010EB" w:rsidRPr="00402547" w:rsidRDefault="00A010EB" w:rsidP="00A010EB">
      <w:pPr>
        <w:pStyle w:val="Lijstalinea"/>
        <w:numPr>
          <w:ilvl w:val="0"/>
          <w:numId w:val="4"/>
        </w:numPr>
        <w:rPr>
          <w:rFonts w:ascii="Georgia" w:hAnsi="Georgia" w:cs="Calibri"/>
        </w:rPr>
      </w:pPr>
      <w:r w:rsidRPr="00402547">
        <w:rPr>
          <w:rFonts w:ascii="Georgia" w:hAnsi="Georgia" w:cs="Calibri"/>
        </w:rPr>
        <w:t>H</w:t>
      </w:r>
      <w:r w:rsidR="009C2336" w:rsidRPr="00402547">
        <w:rPr>
          <w:rFonts w:ascii="Georgia" w:hAnsi="Georgia" w:cs="Calibri"/>
        </w:rPr>
        <w:t>et aanbod</w:t>
      </w:r>
    </w:p>
    <w:p w14:paraId="102F4832" w14:textId="77777777" w:rsidR="00A010EB" w:rsidRPr="00402547" w:rsidRDefault="00A010EB" w:rsidP="00A010EB">
      <w:pPr>
        <w:pStyle w:val="Lijstalinea"/>
        <w:numPr>
          <w:ilvl w:val="0"/>
          <w:numId w:val="4"/>
        </w:numPr>
        <w:rPr>
          <w:rFonts w:ascii="Georgia" w:hAnsi="Georgia" w:cs="Calibri"/>
        </w:rPr>
      </w:pPr>
      <w:r w:rsidRPr="00402547">
        <w:rPr>
          <w:rFonts w:ascii="Georgia" w:hAnsi="Georgia" w:cs="Calibri"/>
        </w:rPr>
        <w:t>D</w:t>
      </w:r>
      <w:r w:rsidR="009C2336" w:rsidRPr="00402547">
        <w:rPr>
          <w:rFonts w:ascii="Georgia" w:hAnsi="Georgia" w:cs="Calibri"/>
        </w:rPr>
        <w:t>e</w:t>
      </w:r>
      <w:r w:rsidR="00684BF7" w:rsidRPr="00402547">
        <w:rPr>
          <w:rFonts w:ascii="Georgia" w:hAnsi="Georgia" w:cs="Calibri"/>
        </w:rPr>
        <w:t xml:space="preserve"> snelheid van de energietransitie</w:t>
      </w:r>
    </w:p>
    <w:p w14:paraId="10DA4D67" w14:textId="77777777" w:rsidR="00A010EB" w:rsidRPr="00402547" w:rsidRDefault="00A010EB" w:rsidP="00A010EB">
      <w:pPr>
        <w:pStyle w:val="Lijstalinea"/>
        <w:numPr>
          <w:ilvl w:val="0"/>
          <w:numId w:val="4"/>
        </w:numPr>
        <w:rPr>
          <w:rFonts w:ascii="Georgia" w:hAnsi="Georgia" w:cs="Calibri"/>
        </w:rPr>
      </w:pPr>
      <w:r w:rsidRPr="00402547">
        <w:rPr>
          <w:rFonts w:ascii="Georgia" w:hAnsi="Georgia" w:cs="Calibri"/>
        </w:rPr>
        <w:t>D</w:t>
      </w:r>
      <w:r w:rsidR="00684BF7" w:rsidRPr="00402547">
        <w:rPr>
          <w:rFonts w:ascii="Georgia" w:hAnsi="Georgia" w:cs="Calibri"/>
        </w:rPr>
        <w:t>e belasting en heffingen</w:t>
      </w:r>
    </w:p>
    <w:p w14:paraId="3B44D8C2" w14:textId="47045EC6" w:rsidR="003A600A" w:rsidRPr="00402547" w:rsidRDefault="003A600A" w:rsidP="00A010EB">
      <w:pPr>
        <w:pStyle w:val="Lijstalinea"/>
        <w:numPr>
          <w:ilvl w:val="0"/>
          <w:numId w:val="4"/>
        </w:numPr>
        <w:rPr>
          <w:rFonts w:ascii="Georgia" w:hAnsi="Georgia" w:cs="Calibri"/>
        </w:rPr>
      </w:pPr>
      <w:r w:rsidRPr="00402547">
        <w:rPr>
          <w:rFonts w:ascii="Georgia" w:hAnsi="Georgia" w:cs="Calibri"/>
        </w:rPr>
        <w:t xml:space="preserve">De aansluitkosten </w:t>
      </w:r>
    </w:p>
    <w:p w14:paraId="2FFEBDC3" w14:textId="0E5473BD" w:rsidR="00A010EB" w:rsidRPr="00402547" w:rsidRDefault="00A010EB" w:rsidP="00A010EB">
      <w:pPr>
        <w:pStyle w:val="Lijstalinea"/>
        <w:numPr>
          <w:ilvl w:val="0"/>
          <w:numId w:val="4"/>
        </w:numPr>
        <w:rPr>
          <w:rFonts w:ascii="Georgia" w:hAnsi="Georgia" w:cs="Calibri"/>
        </w:rPr>
      </w:pPr>
      <w:r w:rsidRPr="00402547">
        <w:rPr>
          <w:rFonts w:ascii="Georgia" w:hAnsi="Georgia" w:cs="Calibri"/>
        </w:rPr>
        <w:t>D</w:t>
      </w:r>
      <w:r w:rsidR="00684BF7" w:rsidRPr="00402547">
        <w:rPr>
          <w:rFonts w:ascii="Georgia" w:hAnsi="Georgia" w:cs="Calibri"/>
        </w:rPr>
        <w:t>e geopolitiek</w:t>
      </w:r>
      <w:r w:rsidR="00EB304B">
        <w:rPr>
          <w:rFonts w:ascii="Georgia" w:hAnsi="Georgia" w:cs="Calibri"/>
        </w:rPr>
        <w:t>e</w:t>
      </w:r>
      <w:r w:rsidR="00684BF7" w:rsidRPr="00402547">
        <w:rPr>
          <w:rFonts w:ascii="Georgia" w:hAnsi="Georgia" w:cs="Calibri"/>
        </w:rPr>
        <w:t xml:space="preserve"> </w:t>
      </w:r>
      <w:r w:rsidR="00EB304B">
        <w:rPr>
          <w:rFonts w:ascii="Georgia" w:hAnsi="Georgia" w:cs="Calibri"/>
        </w:rPr>
        <w:t>(</w:t>
      </w:r>
      <w:r w:rsidR="003A600A" w:rsidRPr="00402547">
        <w:rPr>
          <w:rFonts w:ascii="Georgia" w:hAnsi="Georgia" w:cs="Calibri"/>
        </w:rPr>
        <w:t>in</w:t>
      </w:r>
      <w:r w:rsidR="00EB304B">
        <w:rPr>
          <w:rFonts w:ascii="Georgia" w:hAnsi="Georgia" w:cs="Calibri"/>
        </w:rPr>
        <w:t>)</w:t>
      </w:r>
      <w:r w:rsidR="003A600A" w:rsidRPr="00402547">
        <w:rPr>
          <w:rFonts w:ascii="Georgia" w:hAnsi="Georgia" w:cs="Calibri"/>
        </w:rPr>
        <w:t>stabiliteit</w:t>
      </w:r>
    </w:p>
    <w:p w14:paraId="32965DCA" w14:textId="4D255C46" w:rsidR="0015363B" w:rsidRPr="00402547" w:rsidRDefault="00A010EB" w:rsidP="00A010EB">
      <w:pPr>
        <w:rPr>
          <w:rFonts w:ascii="Georgia" w:hAnsi="Georgia" w:cs="Calibri"/>
        </w:rPr>
      </w:pPr>
      <w:r w:rsidRPr="00402547">
        <w:rPr>
          <w:rFonts w:ascii="Georgia" w:hAnsi="Georgia" w:cs="Calibri"/>
        </w:rPr>
        <w:t xml:space="preserve">Deze </w:t>
      </w:r>
      <w:r w:rsidR="003A600A" w:rsidRPr="00402547">
        <w:rPr>
          <w:rFonts w:ascii="Georgia" w:hAnsi="Georgia" w:cs="Calibri"/>
        </w:rPr>
        <w:t>zaken</w:t>
      </w:r>
      <w:r w:rsidRPr="00402547">
        <w:rPr>
          <w:rFonts w:ascii="Georgia" w:hAnsi="Georgia" w:cs="Calibri"/>
        </w:rPr>
        <w:t xml:space="preserve"> hebben</w:t>
      </w:r>
      <w:r w:rsidR="003A600A" w:rsidRPr="00402547">
        <w:rPr>
          <w:rFonts w:ascii="Georgia" w:hAnsi="Georgia" w:cs="Calibri"/>
        </w:rPr>
        <w:t xml:space="preserve"> bovendien</w:t>
      </w:r>
      <w:r w:rsidRPr="00402547">
        <w:rPr>
          <w:rFonts w:ascii="Georgia" w:hAnsi="Georgia" w:cs="Calibri"/>
        </w:rPr>
        <w:t xml:space="preserve"> invloed op elkaar. Wanneer het aanbod</w:t>
      </w:r>
      <w:r w:rsidR="003A600A" w:rsidRPr="00402547">
        <w:rPr>
          <w:rFonts w:ascii="Georgia" w:hAnsi="Georgia" w:cs="Calibri"/>
        </w:rPr>
        <w:t xml:space="preserve"> van gas</w:t>
      </w:r>
      <w:r w:rsidRPr="00402547">
        <w:rPr>
          <w:rFonts w:ascii="Georgia" w:hAnsi="Georgia" w:cs="Calibri"/>
        </w:rPr>
        <w:t xml:space="preserve"> bijvoorbeeld afneemt</w:t>
      </w:r>
      <w:r w:rsidR="003A600A" w:rsidRPr="00402547">
        <w:rPr>
          <w:rFonts w:ascii="Georgia" w:hAnsi="Georgia" w:cs="Calibri"/>
        </w:rPr>
        <w:t xml:space="preserve"> en de marktprijs voor gas stijgt, dan</w:t>
      </w:r>
      <w:r w:rsidRPr="00402547">
        <w:rPr>
          <w:rFonts w:ascii="Georgia" w:hAnsi="Georgia" w:cs="Calibri"/>
        </w:rPr>
        <w:t xml:space="preserve"> zal de politiek </w:t>
      </w:r>
      <w:r w:rsidR="003A600A" w:rsidRPr="00402547">
        <w:rPr>
          <w:rFonts w:ascii="Georgia" w:hAnsi="Georgia" w:cs="Calibri"/>
        </w:rPr>
        <w:t xml:space="preserve">eerder </w:t>
      </w:r>
      <w:r w:rsidRPr="00402547">
        <w:rPr>
          <w:rFonts w:ascii="Georgia" w:hAnsi="Georgia" w:cs="Calibri"/>
        </w:rPr>
        <w:t xml:space="preserve">geneigd zijn de </w:t>
      </w:r>
      <w:r w:rsidR="003A600A" w:rsidRPr="00402547">
        <w:rPr>
          <w:rFonts w:ascii="Georgia" w:hAnsi="Georgia" w:cs="Calibri"/>
        </w:rPr>
        <w:t xml:space="preserve">belastingen en </w:t>
      </w:r>
      <w:r w:rsidRPr="00402547">
        <w:rPr>
          <w:rFonts w:ascii="Georgia" w:hAnsi="Georgia" w:cs="Calibri"/>
        </w:rPr>
        <w:t xml:space="preserve">heffingen te verlagen. </w:t>
      </w:r>
      <w:r w:rsidR="003A600A" w:rsidRPr="00402547">
        <w:rPr>
          <w:rFonts w:ascii="Georgia" w:hAnsi="Georgia" w:cs="Calibri"/>
        </w:rPr>
        <w:t>De</w:t>
      </w:r>
      <w:r w:rsidRPr="00402547">
        <w:rPr>
          <w:rFonts w:ascii="Georgia" w:hAnsi="Georgia" w:cs="Calibri"/>
        </w:rPr>
        <w:t xml:space="preserve"> volgende grote lijnen</w:t>
      </w:r>
      <w:r w:rsidR="003A600A" w:rsidRPr="00402547">
        <w:rPr>
          <w:rFonts w:ascii="Georgia" w:hAnsi="Georgia" w:cs="Calibri"/>
        </w:rPr>
        <w:t xml:space="preserve"> naar de toekomst kunnen we schetsen</w:t>
      </w:r>
      <w:r w:rsidRPr="00402547">
        <w:rPr>
          <w:rFonts w:ascii="Georgia" w:hAnsi="Georgia" w:cs="Calibri"/>
        </w:rPr>
        <w:t xml:space="preserve">: </w:t>
      </w:r>
      <w:r w:rsidR="00684BF7" w:rsidRPr="00402547">
        <w:rPr>
          <w:rFonts w:ascii="Georgia" w:hAnsi="Georgia" w:cs="Calibri"/>
        </w:rPr>
        <w:t xml:space="preserve"> </w:t>
      </w:r>
    </w:p>
    <w:p w14:paraId="4C1679B2" w14:textId="79B9184E" w:rsidR="0084110B" w:rsidRPr="00402547" w:rsidRDefault="0084110B" w:rsidP="00A010EB">
      <w:pPr>
        <w:rPr>
          <w:rFonts w:ascii="Georgia" w:hAnsi="Georgia" w:cs="Calibri"/>
          <w:b/>
          <w:bCs/>
        </w:rPr>
      </w:pPr>
      <w:r w:rsidRPr="00402547">
        <w:rPr>
          <w:rFonts w:ascii="Georgia" w:hAnsi="Georgia" w:cs="Calibri"/>
          <w:b/>
          <w:bCs/>
        </w:rPr>
        <w:t>Gas</w:t>
      </w:r>
    </w:p>
    <w:p w14:paraId="58B41549" w14:textId="455CA127" w:rsidR="00A010EB" w:rsidRPr="00402547" w:rsidRDefault="00684BF7" w:rsidP="00A010EB">
      <w:pPr>
        <w:pStyle w:val="Lijstalinea"/>
        <w:numPr>
          <w:ilvl w:val="0"/>
          <w:numId w:val="5"/>
        </w:numPr>
        <w:rPr>
          <w:rFonts w:ascii="Georgia" w:hAnsi="Georgia" w:cs="Calibri"/>
        </w:rPr>
      </w:pPr>
      <w:r w:rsidRPr="00402547">
        <w:rPr>
          <w:rFonts w:ascii="Georgia" w:hAnsi="Georgia" w:cs="Calibri"/>
        </w:rPr>
        <w:t xml:space="preserve">De kosten van gas worden </w:t>
      </w:r>
      <w:r w:rsidRPr="00402547">
        <w:rPr>
          <w:rFonts w:ascii="Georgia" w:hAnsi="Georgia" w:cs="Calibri"/>
          <w:i/>
          <w:iCs/>
          <w:u w:val="single"/>
        </w:rPr>
        <w:t>lager</w:t>
      </w:r>
      <w:r w:rsidRPr="00402547">
        <w:rPr>
          <w:rFonts w:ascii="Georgia" w:hAnsi="Georgia" w:cs="Calibri"/>
        </w:rPr>
        <w:t xml:space="preserve"> bij een snelle energietransitie. Bij een snelle transitie neemt de vraag naar gas af, terwijl </w:t>
      </w:r>
      <w:r w:rsidR="00B64ABF" w:rsidRPr="00402547">
        <w:rPr>
          <w:rFonts w:ascii="Georgia" w:hAnsi="Georgia" w:cs="Calibri"/>
        </w:rPr>
        <w:t xml:space="preserve">het </w:t>
      </w:r>
      <w:r w:rsidRPr="00402547">
        <w:rPr>
          <w:rFonts w:ascii="Georgia" w:hAnsi="Georgia" w:cs="Calibri"/>
        </w:rPr>
        <w:t xml:space="preserve">aanbod </w:t>
      </w:r>
      <w:r w:rsidR="00B64ABF" w:rsidRPr="00402547">
        <w:rPr>
          <w:rFonts w:ascii="Georgia" w:hAnsi="Georgia" w:cs="Calibri"/>
        </w:rPr>
        <w:t>komende jaren niet zal afnemen</w:t>
      </w:r>
      <w:r w:rsidR="00EB304B">
        <w:rPr>
          <w:rFonts w:ascii="Georgia" w:hAnsi="Georgia" w:cs="Calibri"/>
        </w:rPr>
        <w:t xml:space="preserve"> (eenmaal geïnvesteerde installaties zullen niet snel stilgezet worden)</w:t>
      </w:r>
      <w:r w:rsidRPr="00402547">
        <w:rPr>
          <w:rFonts w:ascii="Georgia" w:hAnsi="Georgia" w:cs="Calibri"/>
        </w:rPr>
        <w:t xml:space="preserve">. Een snelle </w:t>
      </w:r>
      <w:r w:rsidRPr="00402547">
        <w:rPr>
          <w:rFonts w:ascii="Georgia" w:hAnsi="Georgia" w:cs="Calibri"/>
        </w:rPr>
        <w:lastRenderedPageBreak/>
        <w:t xml:space="preserve">transitie drukt dus de </w:t>
      </w:r>
      <w:r w:rsidR="00B64ABF" w:rsidRPr="00402547">
        <w:rPr>
          <w:rFonts w:ascii="Georgia" w:hAnsi="Georgia" w:cs="Calibri"/>
        </w:rPr>
        <w:t xml:space="preserve">marktprijs voor </w:t>
      </w:r>
      <w:r w:rsidRPr="00402547">
        <w:rPr>
          <w:rFonts w:ascii="Georgia" w:hAnsi="Georgia" w:cs="Calibri"/>
        </w:rPr>
        <w:t>gas</w:t>
      </w:r>
      <w:r w:rsidR="00A14F1F" w:rsidRPr="00402547">
        <w:rPr>
          <w:rFonts w:ascii="Georgia" w:hAnsi="Georgia" w:cs="Calibri"/>
        </w:rPr>
        <w:t xml:space="preserve">. </w:t>
      </w:r>
      <w:r w:rsidR="00F608A5" w:rsidRPr="00402547">
        <w:rPr>
          <w:rFonts w:ascii="Georgia" w:hAnsi="Georgia" w:cs="Calibri"/>
        </w:rPr>
        <w:t xml:space="preserve">Een trage transitie </w:t>
      </w:r>
      <w:r w:rsidR="00EB304B">
        <w:rPr>
          <w:rFonts w:ascii="Georgia" w:hAnsi="Georgia" w:cs="Calibri"/>
        </w:rPr>
        <w:t xml:space="preserve">daarentegen </w:t>
      </w:r>
      <w:r w:rsidR="00F608A5" w:rsidRPr="00402547">
        <w:rPr>
          <w:rFonts w:ascii="Georgia" w:hAnsi="Georgia" w:cs="Calibri"/>
        </w:rPr>
        <w:t xml:space="preserve">zal de prijs doen </w:t>
      </w:r>
      <w:r w:rsidR="00F608A5" w:rsidRPr="00402547">
        <w:rPr>
          <w:rFonts w:ascii="Georgia" w:hAnsi="Georgia" w:cs="Calibri"/>
          <w:i/>
          <w:iCs/>
          <w:u w:val="single"/>
        </w:rPr>
        <w:t>stijgen</w:t>
      </w:r>
      <w:r w:rsidR="00F608A5" w:rsidRPr="00402547">
        <w:rPr>
          <w:rFonts w:ascii="Georgia" w:hAnsi="Georgia" w:cs="Calibri"/>
        </w:rPr>
        <w:t xml:space="preserve">. </w:t>
      </w:r>
    </w:p>
    <w:p w14:paraId="3B7E280F" w14:textId="2B319AAC" w:rsidR="00A010EB" w:rsidRPr="00402547" w:rsidRDefault="00684BF7" w:rsidP="00A010EB">
      <w:pPr>
        <w:pStyle w:val="Lijstalinea"/>
        <w:numPr>
          <w:ilvl w:val="0"/>
          <w:numId w:val="5"/>
        </w:numPr>
        <w:rPr>
          <w:rFonts w:ascii="Georgia" w:hAnsi="Georgia" w:cs="Calibri"/>
        </w:rPr>
      </w:pPr>
      <w:r w:rsidRPr="00402547">
        <w:rPr>
          <w:rFonts w:ascii="Georgia" w:hAnsi="Georgia" w:cs="Calibri"/>
        </w:rPr>
        <w:t xml:space="preserve">De kosten van gas worden </w:t>
      </w:r>
      <w:r w:rsidRPr="00402547">
        <w:rPr>
          <w:rFonts w:ascii="Georgia" w:hAnsi="Georgia" w:cs="Calibri"/>
          <w:i/>
          <w:iCs/>
          <w:u w:val="single"/>
        </w:rPr>
        <w:t xml:space="preserve">hoger </w:t>
      </w:r>
      <w:r w:rsidRPr="00402547">
        <w:rPr>
          <w:rFonts w:ascii="Georgia" w:hAnsi="Georgia" w:cs="Calibri"/>
        </w:rPr>
        <w:t>door belasting en heffingen. De EU en de overheid plannen verschillende belastingen en heffingen op gas</w:t>
      </w:r>
      <w:r w:rsidR="00A14F1F" w:rsidRPr="00402547">
        <w:rPr>
          <w:rFonts w:ascii="Georgia" w:hAnsi="Georgia" w:cs="Calibri"/>
        </w:rPr>
        <w:t>, waaronder de ETS2 CO</w:t>
      </w:r>
      <w:r w:rsidR="00A14F1F" w:rsidRPr="00402547">
        <w:rPr>
          <w:rFonts w:ascii="Georgia" w:hAnsi="Georgia" w:cs="Calibri"/>
          <w:vertAlign w:val="superscript"/>
        </w:rPr>
        <w:t>2</w:t>
      </w:r>
      <w:r w:rsidR="00A14F1F" w:rsidRPr="00402547">
        <w:rPr>
          <w:rFonts w:ascii="Georgia" w:hAnsi="Georgia" w:cs="Calibri"/>
        </w:rPr>
        <w:t xml:space="preserve"> heffing en Nederlandse energiebelasting. </w:t>
      </w:r>
      <w:r w:rsidR="00B6386B" w:rsidRPr="00402547">
        <w:rPr>
          <w:rFonts w:ascii="Georgia" w:hAnsi="Georgia" w:cs="Calibri"/>
        </w:rPr>
        <w:t xml:space="preserve">Op dit moment is de planning om </w:t>
      </w:r>
      <w:r w:rsidR="00EB304B">
        <w:rPr>
          <w:rFonts w:ascii="Georgia" w:hAnsi="Georgia" w:cs="Calibri"/>
        </w:rPr>
        <w:t>de</w:t>
      </w:r>
      <w:r w:rsidR="00EB304B" w:rsidRPr="00EB304B">
        <w:rPr>
          <w:rFonts w:ascii="Georgia" w:hAnsi="Georgia" w:cs="Calibri"/>
        </w:rPr>
        <w:t xml:space="preserve"> </w:t>
      </w:r>
      <w:r w:rsidR="00EB304B" w:rsidRPr="00402547">
        <w:rPr>
          <w:rFonts w:ascii="Georgia" w:hAnsi="Georgia" w:cs="Calibri"/>
        </w:rPr>
        <w:t>ETS2</w:t>
      </w:r>
      <w:r w:rsidR="00B6386B" w:rsidRPr="00402547">
        <w:rPr>
          <w:rFonts w:ascii="Georgia" w:hAnsi="Georgia" w:cs="Calibri"/>
        </w:rPr>
        <w:t xml:space="preserve"> heffingen te laten stijgen van </w:t>
      </w:r>
      <w:r w:rsidR="00B83E4A" w:rsidRPr="00402547">
        <w:rPr>
          <w:rFonts w:ascii="Georgia" w:hAnsi="Georgia" w:cs="Calibri"/>
        </w:rPr>
        <w:t>4</w:t>
      </w:r>
      <w:r w:rsidR="00B6386B" w:rsidRPr="00402547">
        <w:rPr>
          <w:rFonts w:ascii="Georgia" w:hAnsi="Georgia" w:cs="Calibri"/>
        </w:rPr>
        <w:t>5,- per ton CO</w:t>
      </w:r>
      <w:r w:rsidR="00B6386B" w:rsidRPr="00402547">
        <w:rPr>
          <w:rFonts w:ascii="Georgia" w:hAnsi="Georgia" w:cs="Calibri"/>
          <w:vertAlign w:val="superscript"/>
        </w:rPr>
        <w:t>2</w:t>
      </w:r>
      <w:r w:rsidR="00B6386B" w:rsidRPr="00402547">
        <w:rPr>
          <w:rFonts w:ascii="Georgia" w:hAnsi="Georgia" w:cs="Calibri"/>
        </w:rPr>
        <w:t xml:space="preserve"> naar 150,- per ton CO</w:t>
      </w:r>
      <w:r w:rsidR="00B6386B" w:rsidRPr="00402547">
        <w:rPr>
          <w:rFonts w:ascii="Georgia" w:hAnsi="Georgia" w:cs="Calibri"/>
          <w:vertAlign w:val="superscript"/>
        </w:rPr>
        <w:t>2</w:t>
      </w:r>
      <w:r w:rsidR="00B6386B" w:rsidRPr="00402547">
        <w:rPr>
          <w:rFonts w:ascii="Georgia" w:hAnsi="Georgia" w:cs="Calibri"/>
        </w:rPr>
        <w:t>.</w:t>
      </w:r>
      <w:r w:rsidR="00B64ABF" w:rsidRPr="00402547">
        <w:rPr>
          <w:rFonts w:ascii="Georgia" w:hAnsi="Georgia" w:cs="Calibri"/>
        </w:rPr>
        <w:t xml:space="preserve"> Uitgerekend naar een kuub gas gaat dit om niet meer dan 1 a 2 cent.</w:t>
      </w:r>
      <w:r w:rsidR="00B6386B" w:rsidRPr="00402547">
        <w:rPr>
          <w:rFonts w:ascii="Georgia" w:hAnsi="Georgia" w:cs="Calibri"/>
        </w:rPr>
        <w:t xml:space="preserve"> Het pad van de ETS</w:t>
      </w:r>
      <w:r w:rsidR="00B64ABF" w:rsidRPr="00402547">
        <w:rPr>
          <w:rFonts w:ascii="Georgia" w:hAnsi="Georgia" w:cs="Calibri"/>
        </w:rPr>
        <w:t>2</w:t>
      </w:r>
      <w:r w:rsidR="00B6386B" w:rsidRPr="00402547">
        <w:rPr>
          <w:rFonts w:ascii="Georgia" w:hAnsi="Georgia" w:cs="Calibri"/>
        </w:rPr>
        <w:t xml:space="preserve"> heffingen ligt vastgelegd</w:t>
      </w:r>
      <w:r w:rsidR="00B83E4A" w:rsidRPr="00402547">
        <w:rPr>
          <w:rFonts w:ascii="Georgia" w:hAnsi="Georgia" w:cs="Calibri"/>
        </w:rPr>
        <w:t xml:space="preserve">. Het mechanisme is wel ingesteld om de klimaatdoelen te halen. Wanneer die </w:t>
      </w:r>
      <w:r w:rsidR="00EB304B">
        <w:rPr>
          <w:rFonts w:ascii="Georgia" w:hAnsi="Georgia" w:cs="Calibri"/>
        </w:rPr>
        <w:t xml:space="preserve">doelen </w:t>
      </w:r>
      <w:r w:rsidR="00B83E4A" w:rsidRPr="00402547">
        <w:rPr>
          <w:rFonts w:ascii="Georgia" w:hAnsi="Georgia" w:cs="Calibri"/>
        </w:rPr>
        <w:t xml:space="preserve">verder uit beeld raken </w:t>
      </w:r>
      <w:r w:rsidR="00191C0F">
        <w:rPr>
          <w:rFonts w:ascii="Georgia" w:hAnsi="Georgia" w:cs="Calibri"/>
        </w:rPr>
        <w:t>dan</w:t>
      </w:r>
      <w:r w:rsidR="00EB304B">
        <w:rPr>
          <w:rFonts w:ascii="Georgia" w:hAnsi="Georgia" w:cs="Calibri"/>
        </w:rPr>
        <w:t xml:space="preserve"> geeft de wetgeving de optie om </w:t>
      </w:r>
      <w:r w:rsidR="00B83E4A" w:rsidRPr="00402547">
        <w:rPr>
          <w:rFonts w:ascii="Georgia" w:hAnsi="Georgia" w:cs="Calibri"/>
        </w:rPr>
        <w:t>de heffing</w:t>
      </w:r>
      <w:r w:rsidR="00EB304B">
        <w:rPr>
          <w:rFonts w:ascii="Georgia" w:hAnsi="Georgia" w:cs="Calibri"/>
        </w:rPr>
        <w:t>en verder te laten</w:t>
      </w:r>
      <w:r w:rsidR="00B83E4A" w:rsidRPr="00402547">
        <w:rPr>
          <w:rFonts w:ascii="Georgia" w:hAnsi="Georgia" w:cs="Calibri"/>
        </w:rPr>
        <w:t xml:space="preserve"> stijgen. </w:t>
      </w:r>
      <w:r w:rsidR="00EB304B">
        <w:rPr>
          <w:rFonts w:ascii="Georgia" w:hAnsi="Georgia" w:cs="Calibri"/>
        </w:rPr>
        <w:t>De Nederlandse energiebelasting is onvoorspelbaar. Er is niet een pad voor uitgestippeld</w:t>
      </w:r>
      <w:r w:rsidR="00191C0F">
        <w:rPr>
          <w:rFonts w:ascii="Georgia" w:hAnsi="Georgia" w:cs="Calibri"/>
        </w:rPr>
        <w:t xml:space="preserve"> dat een beeld geeft van de prijsontwikkeling,</w:t>
      </w:r>
      <w:r w:rsidR="00EB304B">
        <w:rPr>
          <w:rFonts w:ascii="Georgia" w:hAnsi="Georgia" w:cs="Calibri"/>
        </w:rPr>
        <w:t xml:space="preserve"> zoals voor de Europese wetgeving wel </w:t>
      </w:r>
      <w:r w:rsidR="00191C0F">
        <w:rPr>
          <w:rFonts w:ascii="Georgia" w:hAnsi="Georgia" w:cs="Calibri"/>
        </w:rPr>
        <w:t>gebruikelijk</w:t>
      </w:r>
      <w:r w:rsidR="00EB304B">
        <w:rPr>
          <w:rFonts w:ascii="Georgia" w:hAnsi="Georgia" w:cs="Calibri"/>
        </w:rPr>
        <w:t xml:space="preserve"> is. </w:t>
      </w:r>
    </w:p>
    <w:p w14:paraId="65352EB8" w14:textId="02F286C2" w:rsidR="00A010EB" w:rsidRPr="00402547" w:rsidRDefault="00191C0F" w:rsidP="00A010EB">
      <w:pPr>
        <w:pStyle w:val="Lijstalinea"/>
        <w:numPr>
          <w:ilvl w:val="0"/>
          <w:numId w:val="5"/>
        </w:numPr>
        <w:rPr>
          <w:rFonts w:ascii="Georgia" w:hAnsi="Georgia" w:cs="Calibri"/>
        </w:rPr>
      </w:pPr>
      <w:r>
        <w:rPr>
          <w:rFonts w:ascii="Georgia" w:hAnsi="Georgia" w:cs="Calibri"/>
        </w:rPr>
        <w:t>Aangenomen dat er steeds meer mensen gasloos zullen gaan wonen zullen d</w:t>
      </w:r>
      <w:r w:rsidR="009C2336" w:rsidRPr="00402547">
        <w:rPr>
          <w:rFonts w:ascii="Georgia" w:hAnsi="Georgia" w:cs="Calibri"/>
        </w:rPr>
        <w:t xml:space="preserve">e aansluitingskosten voor gas </w:t>
      </w:r>
      <w:r w:rsidR="009C2336" w:rsidRPr="00402547">
        <w:rPr>
          <w:rFonts w:ascii="Georgia" w:hAnsi="Georgia" w:cs="Calibri"/>
          <w:i/>
          <w:iCs/>
          <w:u w:val="single"/>
        </w:rPr>
        <w:t>stijgen</w:t>
      </w:r>
      <w:r w:rsidR="009C2336" w:rsidRPr="00402547">
        <w:rPr>
          <w:rFonts w:ascii="Georgia" w:hAnsi="Georgia" w:cs="Calibri"/>
        </w:rPr>
        <w:t>. De aansluitingskosten dekken het onderhoud aan het leidingnet. Doordat steeds meer mensen gasloos zullen wonen zullen de onderhoudskosten voor het complete netwerk van gasleidingen door een steeds kleinere groep mensen moeten worden gedragen.</w:t>
      </w:r>
      <w:r w:rsidR="0084110B" w:rsidRPr="00402547">
        <w:rPr>
          <w:rFonts w:ascii="Georgia" w:hAnsi="Georgia" w:cs="Calibri"/>
        </w:rPr>
        <w:t xml:space="preserve"> Aansluitkosten liggen nu tussen de 150,- en 250,- per jaar.</w:t>
      </w:r>
      <w:r w:rsidR="009C2336" w:rsidRPr="00402547">
        <w:rPr>
          <w:rFonts w:ascii="Georgia" w:hAnsi="Georgia" w:cs="Calibri"/>
        </w:rPr>
        <w:t xml:space="preserve"> </w:t>
      </w:r>
      <w:r w:rsidR="0084110B" w:rsidRPr="00402547">
        <w:rPr>
          <w:rFonts w:ascii="Georgia" w:hAnsi="Georgia" w:cs="Calibri"/>
        </w:rPr>
        <w:t>Simpel l</w:t>
      </w:r>
      <w:r w:rsidR="00B83E4A" w:rsidRPr="00402547">
        <w:rPr>
          <w:rFonts w:ascii="Georgia" w:hAnsi="Georgia" w:cs="Calibri"/>
        </w:rPr>
        <w:t>ineair geredeneerd. Wanneer</w:t>
      </w:r>
      <w:r w:rsidR="0084110B" w:rsidRPr="00402547">
        <w:rPr>
          <w:rFonts w:ascii="Georgia" w:hAnsi="Georgia" w:cs="Calibri"/>
        </w:rPr>
        <w:t xml:space="preserve"> het aantal huizen dat </w:t>
      </w:r>
      <w:r w:rsidR="00B83E4A" w:rsidRPr="00402547">
        <w:rPr>
          <w:rFonts w:ascii="Georgia" w:hAnsi="Georgia" w:cs="Calibri"/>
        </w:rPr>
        <w:t>gasloos</w:t>
      </w:r>
      <w:r w:rsidR="0084110B" w:rsidRPr="00402547">
        <w:rPr>
          <w:rFonts w:ascii="Georgia" w:hAnsi="Georgia" w:cs="Calibri"/>
        </w:rPr>
        <w:t xml:space="preserve"> verwarmt 25% toeneemt dan s</w:t>
      </w:r>
      <w:r w:rsidR="00B83E4A" w:rsidRPr="00402547">
        <w:rPr>
          <w:rFonts w:ascii="Georgia" w:hAnsi="Georgia" w:cs="Calibri"/>
        </w:rPr>
        <w:t>tijgen de aansluitkosten 33%</w:t>
      </w:r>
      <w:r w:rsidR="0084110B" w:rsidRPr="00402547">
        <w:rPr>
          <w:rFonts w:ascii="Georgia" w:hAnsi="Georgia" w:cs="Calibri"/>
        </w:rPr>
        <w:t xml:space="preserve"> (=200,- tot 300,-per jaar)</w:t>
      </w:r>
      <w:r w:rsidR="00B83E4A" w:rsidRPr="00402547">
        <w:rPr>
          <w:rFonts w:ascii="Georgia" w:hAnsi="Georgia" w:cs="Calibri"/>
        </w:rPr>
        <w:t xml:space="preserve">. </w:t>
      </w:r>
      <w:r w:rsidR="00A010EB" w:rsidRPr="00402547">
        <w:rPr>
          <w:rFonts w:ascii="Georgia" w:hAnsi="Georgia" w:cs="Calibri"/>
        </w:rPr>
        <w:t xml:space="preserve"> </w:t>
      </w:r>
      <w:r w:rsidR="00B83E4A" w:rsidRPr="00402547">
        <w:rPr>
          <w:rFonts w:ascii="Georgia" w:hAnsi="Georgia" w:cs="Calibri"/>
        </w:rPr>
        <w:t xml:space="preserve">Wanneer </w:t>
      </w:r>
      <w:r w:rsidR="0084110B" w:rsidRPr="00402547">
        <w:rPr>
          <w:rFonts w:ascii="Georgia" w:hAnsi="Georgia" w:cs="Calibri"/>
        </w:rPr>
        <w:t xml:space="preserve">het aantal huizen dat gasloos verwarmt </w:t>
      </w:r>
      <w:r w:rsidR="00B83E4A" w:rsidRPr="00402547">
        <w:rPr>
          <w:rFonts w:ascii="Georgia" w:hAnsi="Georgia" w:cs="Calibri"/>
        </w:rPr>
        <w:t xml:space="preserve">50% </w:t>
      </w:r>
      <w:r w:rsidR="0084110B" w:rsidRPr="00402547">
        <w:rPr>
          <w:rFonts w:ascii="Georgia" w:hAnsi="Georgia" w:cs="Calibri"/>
        </w:rPr>
        <w:t>toeneemt</w:t>
      </w:r>
      <w:r w:rsidR="00B83E4A" w:rsidRPr="00402547">
        <w:rPr>
          <w:rFonts w:ascii="Georgia" w:hAnsi="Georgia" w:cs="Calibri"/>
        </w:rPr>
        <w:t xml:space="preserve"> stijgen de kosten 100%</w:t>
      </w:r>
      <w:r w:rsidR="0084110B" w:rsidRPr="00402547">
        <w:rPr>
          <w:rFonts w:ascii="Georgia" w:hAnsi="Georgia" w:cs="Calibri"/>
        </w:rPr>
        <w:t xml:space="preserve"> (= 300,- tot 500,- per jaar)</w:t>
      </w:r>
      <w:r w:rsidR="00F608A5" w:rsidRPr="00402547">
        <w:rPr>
          <w:rFonts w:ascii="Georgia" w:hAnsi="Georgia" w:cs="Calibri"/>
        </w:rPr>
        <w:t>, etc.</w:t>
      </w:r>
      <w:r w:rsidR="00B83E4A" w:rsidRPr="00402547">
        <w:rPr>
          <w:rFonts w:ascii="Georgia" w:hAnsi="Georgia" w:cs="Calibri"/>
        </w:rPr>
        <w:t xml:space="preserve">. Maar dit geldt alleen als het complete </w:t>
      </w:r>
      <w:r w:rsidR="0084110B" w:rsidRPr="00402547">
        <w:rPr>
          <w:rFonts w:ascii="Georgia" w:hAnsi="Georgia" w:cs="Calibri"/>
        </w:rPr>
        <w:t>gas</w:t>
      </w:r>
      <w:r w:rsidR="00B83E4A" w:rsidRPr="00402547">
        <w:rPr>
          <w:rFonts w:ascii="Georgia" w:hAnsi="Georgia" w:cs="Calibri"/>
        </w:rPr>
        <w:t>net, zo groot</w:t>
      </w:r>
      <w:r w:rsidR="00F608A5" w:rsidRPr="00402547">
        <w:rPr>
          <w:rFonts w:ascii="Georgia" w:hAnsi="Georgia" w:cs="Calibri"/>
        </w:rPr>
        <w:t xml:space="preserve"> blijft</w:t>
      </w:r>
      <w:r w:rsidR="00B83E4A" w:rsidRPr="00402547">
        <w:rPr>
          <w:rFonts w:ascii="Georgia" w:hAnsi="Georgia" w:cs="Calibri"/>
        </w:rPr>
        <w:t xml:space="preserve"> als het nu is.  Op dit moment is </w:t>
      </w:r>
      <w:r w:rsidR="0084110B" w:rsidRPr="00402547">
        <w:rPr>
          <w:rFonts w:ascii="Georgia" w:hAnsi="Georgia" w:cs="Calibri"/>
        </w:rPr>
        <w:t xml:space="preserve">overigens ruim </w:t>
      </w:r>
      <w:r w:rsidR="00B83E4A" w:rsidRPr="00402547">
        <w:rPr>
          <w:rFonts w:ascii="Georgia" w:hAnsi="Georgia" w:cs="Calibri"/>
        </w:rPr>
        <w:t>11% van de woningen gasloos</w:t>
      </w:r>
      <w:r w:rsidR="0084110B" w:rsidRPr="00402547">
        <w:rPr>
          <w:rFonts w:ascii="Georgia" w:hAnsi="Georgia" w:cs="Calibri"/>
        </w:rPr>
        <w:t>.</w:t>
      </w:r>
      <w:r w:rsidR="0084110B" w:rsidRPr="00402547">
        <w:rPr>
          <w:rStyle w:val="Voetnootmarkering"/>
          <w:rFonts w:ascii="Georgia" w:hAnsi="Georgia" w:cs="Calibri"/>
        </w:rPr>
        <w:footnoteReference w:id="10"/>
      </w:r>
      <w:r w:rsidR="0084110B" w:rsidRPr="00402547">
        <w:rPr>
          <w:rFonts w:ascii="Georgia" w:hAnsi="Georgia" w:cs="Calibri"/>
        </w:rPr>
        <w:t xml:space="preserve"> </w:t>
      </w:r>
    </w:p>
    <w:p w14:paraId="11D0F89E" w14:textId="05486F2D" w:rsidR="00A010EB" w:rsidRPr="00402547" w:rsidRDefault="00B6386B" w:rsidP="00A010EB">
      <w:pPr>
        <w:pStyle w:val="Lijstalinea"/>
        <w:numPr>
          <w:ilvl w:val="0"/>
          <w:numId w:val="5"/>
        </w:numPr>
        <w:rPr>
          <w:rFonts w:ascii="Georgia" w:hAnsi="Georgia" w:cs="Calibri"/>
        </w:rPr>
      </w:pPr>
      <w:r w:rsidRPr="00402547">
        <w:rPr>
          <w:rFonts w:ascii="Georgia" w:hAnsi="Georgia" w:cs="Calibri"/>
        </w:rPr>
        <w:t>Geopolitieke instabiliteit leidt tot een hogere gasprijs</w:t>
      </w:r>
      <w:r w:rsidR="00EB304B">
        <w:rPr>
          <w:rFonts w:ascii="Georgia" w:hAnsi="Georgia" w:cs="Calibri"/>
        </w:rPr>
        <w:t xml:space="preserve">, maar heeft </w:t>
      </w:r>
      <w:r w:rsidR="00191C0F">
        <w:rPr>
          <w:rFonts w:ascii="Georgia" w:hAnsi="Georgia" w:cs="Calibri"/>
        </w:rPr>
        <w:t>weinig</w:t>
      </w:r>
      <w:r w:rsidR="00EB304B">
        <w:rPr>
          <w:rFonts w:ascii="Georgia" w:hAnsi="Georgia" w:cs="Calibri"/>
        </w:rPr>
        <w:t xml:space="preserve"> effect op de prijs van elektriciteit</w:t>
      </w:r>
      <w:r w:rsidRPr="00402547">
        <w:rPr>
          <w:rFonts w:ascii="Georgia" w:hAnsi="Georgia" w:cs="Calibri"/>
        </w:rPr>
        <w:t xml:space="preserve">. De Iran oorlog heeft ervoor gezorgd dat </w:t>
      </w:r>
      <w:r w:rsidR="0084110B" w:rsidRPr="00402547">
        <w:rPr>
          <w:rFonts w:ascii="Georgia" w:hAnsi="Georgia" w:cs="Calibri"/>
        </w:rPr>
        <w:t>het komende</w:t>
      </w:r>
      <w:r w:rsidRPr="00402547">
        <w:rPr>
          <w:rFonts w:ascii="Georgia" w:hAnsi="Georgia" w:cs="Calibri"/>
        </w:rPr>
        <w:t xml:space="preserve"> ja</w:t>
      </w:r>
      <w:r w:rsidR="00EB304B">
        <w:rPr>
          <w:rFonts w:ascii="Georgia" w:hAnsi="Georgia" w:cs="Calibri"/>
        </w:rPr>
        <w:t>ren</w:t>
      </w:r>
      <w:r w:rsidRPr="00402547">
        <w:rPr>
          <w:rFonts w:ascii="Georgia" w:hAnsi="Georgia" w:cs="Calibri"/>
        </w:rPr>
        <w:t xml:space="preserve"> de gasprijs structureel hoger zal zijn. </w:t>
      </w:r>
      <w:r w:rsidR="00191C0F">
        <w:rPr>
          <w:rFonts w:ascii="Georgia" w:hAnsi="Georgia" w:cs="Calibri"/>
        </w:rPr>
        <w:t xml:space="preserve">De periode waarvoor wij schatten ligt echter verder in de toekomst, dan deze ‘komende jaren’. </w:t>
      </w:r>
      <w:r w:rsidRPr="00402547">
        <w:rPr>
          <w:rFonts w:ascii="Georgia" w:hAnsi="Georgia" w:cs="Calibri"/>
        </w:rPr>
        <w:t xml:space="preserve">Geopolitieke </w:t>
      </w:r>
      <w:r w:rsidR="00EB304B">
        <w:rPr>
          <w:rFonts w:ascii="Georgia" w:hAnsi="Georgia" w:cs="Calibri"/>
        </w:rPr>
        <w:t>in</w:t>
      </w:r>
      <w:r w:rsidRPr="00402547">
        <w:rPr>
          <w:rFonts w:ascii="Georgia" w:hAnsi="Georgia" w:cs="Calibri"/>
        </w:rPr>
        <w:t>stabiliteit is moeilijk te voorspellen over</w:t>
      </w:r>
      <w:r w:rsidR="00191C0F">
        <w:rPr>
          <w:rFonts w:ascii="Georgia" w:hAnsi="Georgia" w:cs="Calibri"/>
        </w:rPr>
        <w:t xml:space="preserve"> deze</w:t>
      </w:r>
      <w:r w:rsidRPr="00402547">
        <w:rPr>
          <w:rFonts w:ascii="Georgia" w:hAnsi="Georgia" w:cs="Calibri"/>
        </w:rPr>
        <w:t xml:space="preserve"> langere periodes.</w:t>
      </w:r>
    </w:p>
    <w:p w14:paraId="5DBEBE9F" w14:textId="266E4AF7" w:rsidR="0084110B" w:rsidRPr="00402547" w:rsidRDefault="0084110B" w:rsidP="0084110B">
      <w:pPr>
        <w:rPr>
          <w:rFonts w:ascii="Georgia" w:hAnsi="Georgia" w:cs="Calibri"/>
          <w:b/>
          <w:bCs/>
        </w:rPr>
      </w:pPr>
      <w:r w:rsidRPr="00402547">
        <w:rPr>
          <w:rFonts w:ascii="Georgia" w:hAnsi="Georgia" w:cs="Calibri"/>
          <w:b/>
          <w:bCs/>
        </w:rPr>
        <w:t>Elektriciteit</w:t>
      </w:r>
    </w:p>
    <w:p w14:paraId="52D1A26E" w14:textId="348705CD" w:rsidR="00B3709F" w:rsidRPr="00402547" w:rsidRDefault="00B3709F" w:rsidP="0084110B">
      <w:pPr>
        <w:pStyle w:val="Lijstalinea"/>
        <w:numPr>
          <w:ilvl w:val="0"/>
          <w:numId w:val="6"/>
        </w:numPr>
        <w:rPr>
          <w:rFonts w:ascii="Georgia" w:hAnsi="Georgia" w:cs="Calibri"/>
        </w:rPr>
      </w:pPr>
      <w:r w:rsidRPr="00402547">
        <w:rPr>
          <w:rFonts w:ascii="Georgia" w:hAnsi="Georgia" w:cs="Calibri"/>
        </w:rPr>
        <w:t xml:space="preserve">De kosten van elektrisch verwarmen worden </w:t>
      </w:r>
      <w:r w:rsidRPr="00402547">
        <w:rPr>
          <w:rFonts w:ascii="Georgia" w:hAnsi="Georgia" w:cs="Calibri"/>
          <w:i/>
          <w:iCs/>
          <w:u w:val="single"/>
        </w:rPr>
        <w:t>lager</w:t>
      </w:r>
      <w:r w:rsidRPr="00402547">
        <w:rPr>
          <w:rFonts w:ascii="Georgia" w:hAnsi="Georgia" w:cs="Calibri"/>
          <w:i/>
          <w:iCs/>
        </w:rPr>
        <w:t xml:space="preserve"> </w:t>
      </w:r>
      <w:r w:rsidRPr="00402547">
        <w:rPr>
          <w:rFonts w:ascii="Georgia" w:hAnsi="Georgia" w:cs="Calibri"/>
        </w:rPr>
        <w:t>bij een s</w:t>
      </w:r>
      <w:r w:rsidR="004354E4" w:rsidRPr="00402547">
        <w:rPr>
          <w:rFonts w:ascii="Georgia" w:hAnsi="Georgia" w:cs="Calibri"/>
        </w:rPr>
        <w:t>nelle energietransitie</w:t>
      </w:r>
      <w:r w:rsidR="007577BE" w:rsidRPr="00402547">
        <w:rPr>
          <w:rFonts w:ascii="Georgia" w:hAnsi="Georgia" w:cs="Calibri"/>
        </w:rPr>
        <w:t xml:space="preserve">. </w:t>
      </w:r>
      <w:r w:rsidR="004354E4" w:rsidRPr="00402547">
        <w:rPr>
          <w:rFonts w:ascii="Georgia" w:hAnsi="Georgia" w:cs="Calibri"/>
        </w:rPr>
        <w:t xml:space="preserve">Vooral </w:t>
      </w:r>
      <w:r w:rsidR="007577BE" w:rsidRPr="00402547">
        <w:rPr>
          <w:rFonts w:ascii="Georgia" w:hAnsi="Georgia" w:cs="Calibri"/>
        </w:rPr>
        <w:t xml:space="preserve">de prijs van elektriciteit uit </w:t>
      </w:r>
      <w:r w:rsidR="004354E4" w:rsidRPr="00402547">
        <w:rPr>
          <w:rFonts w:ascii="Georgia" w:hAnsi="Georgia" w:cs="Calibri"/>
        </w:rPr>
        <w:t xml:space="preserve">zonne-energie </w:t>
      </w:r>
      <w:r w:rsidR="007577BE" w:rsidRPr="00402547">
        <w:rPr>
          <w:rFonts w:ascii="Georgia" w:hAnsi="Georgia" w:cs="Calibri"/>
        </w:rPr>
        <w:t xml:space="preserve">wordt verwacht </w:t>
      </w:r>
      <w:r w:rsidR="004354E4" w:rsidRPr="00402547">
        <w:rPr>
          <w:rFonts w:ascii="Georgia" w:hAnsi="Georgia" w:cs="Calibri"/>
        </w:rPr>
        <w:t>verder</w:t>
      </w:r>
      <w:r w:rsidR="007577BE" w:rsidRPr="00402547">
        <w:rPr>
          <w:rFonts w:ascii="Georgia" w:hAnsi="Georgia" w:cs="Calibri"/>
        </w:rPr>
        <w:t xml:space="preserve"> te</w:t>
      </w:r>
      <w:r w:rsidR="004354E4" w:rsidRPr="00402547">
        <w:rPr>
          <w:rFonts w:ascii="Georgia" w:hAnsi="Georgia" w:cs="Calibri"/>
        </w:rPr>
        <w:t xml:space="preserve"> dalen in prijs door aankomende innovaties. </w:t>
      </w:r>
      <w:r w:rsidR="007577BE" w:rsidRPr="00402547">
        <w:rPr>
          <w:rFonts w:ascii="Georgia" w:hAnsi="Georgia" w:cs="Calibri"/>
        </w:rPr>
        <w:t xml:space="preserve">Omgekeerd wordt de prijs </w:t>
      </w:r>
      <w:r w:rsidR="007577BE" w:rsidRPr="00402547">
        <w:rPr>
          <w:rFonts w:ascii="Georgia" w:hAnsi="Georgia" w:cs="Calibri"/>
          <w:i/>
          <w:iCs/>
          <w:u w:val="single"/>
        </w:rPr>
        <w:t>hoger</w:t>
      </w:r>
      <w:r w:rsidR="007577BE" w:rsidRPr="00402547">
        <w:rPr>
          <w:rFonts w:ascii="Georgia" w:hAnsi="Georgia" w:cs="Calibri"/>
        </w:rPr>
        <w:t xml:space="preserve"> bij een trage transitie, bijvoorbeeld omdat de infrastructuur niet op tijd in orde is. In dit geval stijgt de vraag wel maar het aanbod niet. </w:t>
      </w:r>
    </w:p>
    <w:p w14:paraId="1F3B028A" w14:textId="42C78B22" w:rsidR="00542A5B" w:rsidRPr="00402547" w:rsidRDefault="00B3709F" w:rsidP="0084110B">
      <w:pPr>
        <w:pStyle w:val="Lijstalinea"/>
        <w:numPr>
          <w:ilvl w:val="0"/>
          <w:numId w:val="6"/>
        </w:numPr>
        <w:rPr>
          <w:rFonts w:ascii="Georgia" w:hAnsi="Georgia" w:cs="Calibri"/>
        </w:rPr>
      </w:pPr>
      <w:r w:rsidRPr="00402547">
        <w:rPr>
          <w:rFonts w:ascii="Georgia" w:hAnsi="Georgia" w:cs="Calibri"/>
        </w:rPr>
        <w:t>De kosten voor netbeheer zullen toenemen. Dit zal ook afhangen van politieke keuzes hoe het net in te richten</w:t>
      </w:r>
      <w:r w:rsidR="007577BE" w:rsidRPr="00402547">
        <w:rPr>
          <w:rFonts w:ascii="Georgia" w:hAnsi="Georgia" w:cs="Calibri"/>
        </w:rPr>
        <w:t xml:space="preserve"> (kiezen we voor batterijen of centrales bijvoorbeeld)</w:t>
      </w:r>
      <w:r w:rsidRPr="00402547">
        <w:rPr>
          <w:rFonts w:ascii="Georgia" w:hAnsi="Georgia" w:cs="Calibri"/>
        </w:rPr>
        <w:t xml:space="preserve">. </w:t>
      </w:r>
      <w:r w:rsidR="00542A5B" w:rsidRPr="00402547">
        <w:rPr>
          <w:rFonts w:ascii="Georgia" w:hAnsi="Georgia" w:cs="Calibri"/>
        </w:rPr>
        <w:t>De stijging raakt ons allemaal</w:t>
      </w:r>
      <w:r w:rsidR="00EB304B" w:rsidRPr="00402547">
        <w:rPr>
          <w:rFonts w:ascii="Georgia" w:hAnsi="Georgia" w:cs="Calibri"/>
        </w:rPr>
        <w:t xml:space="preserve">, ook als je </w:t>
      </w:r>
      <w:r w:rsidR="00191C0F">
        <w:rPr>
          <w:rFonts w:ascii="Georgia" w:hAnsi="Georgia" w:cs="Calibri"/>
        </w:rPr>
        <w:t xml:space="preserve"> alleen </w:t>
      </w:r>
      <w:r w:rsidR="00EB304B" w:rsidRPr="00402547">
        <w:rPr>
          <w:rFonts w:ascii="Georgia" w:hAnsi="Georgia" w:cs="Calibri"/>
        </w:rPr>
        <w:t>met gas je huis verwarmt</w:t>
      </w:r>
      <w:r w:rsidR="00542A5B" w:rsidRPr="00402547">
        <w:rPr>
          <w:rFonts w:ascii="Georgia" w:hAnsi="Georgia" w:cs="Calibri"/>
        </w:rPr>
        <w:t xml:space="preserve">. </w:t>
      </w:r>
      <w:r w:rsidR="00F608A5" w:rsidRPr="00402547">
        <w:rPr>
          <w:rFonts w:ascii="Georgia" w:hAnsi="Georgia" w:cs="Calibri"/>
        </w:rPr>
        <w:t xml:space="preserve">Omdat </w:t>
      </w:r>
      <w:r w:rsidR="00542A5B" w:rsidRPr="00402547">
        <w:rPr>
          <w:rFonts w:ascii="Georgia" w:hAnsi="Georgia" w:cs="Calibri"/>
        </w:rPr>
        <w:t>iedereen</w:t>
      </w:r>
      <w:r w:rsidR="00F608A5" w:rsidRPr="00402547">
        <w:rPr>
          <w:rFonts w:ascii="Georgia" w:hAnsi="Georgia" w:cs="Calibri"/>
        </w:rPr>
        <w:t xml:space="preserve"> sowieso</w:t>
      </w:r>
      <w:r w:rsidR="00542A5B" w:rsidRPr="00402547">
        <w:rPr>
          <w:rFonts w:ascii="Georgia" w:hAnsi="Georgia" w:cs="Calibri"/>
        </w:rPr>
        <w:t xml:space="preserve"> elektriciteit nodig he</w:t>
      </w:r>
      <w:r w:rsidR="00F608A5" w:rsidRPr="00402547">
        <w:rPr>
          <w:rFonts w:ascii="Georgia" w:hAnsi="Georgia" w:cs="Calibri"/>
        </w:rPr>
        <w:t>eft, tellen we deze</w:t>
      </w:r>
      <w:r w:rsidR="00191C0F">
        <w:rPr>
          <w:rFonts w:ascii="Georgia" w:hAnsi="Georgia" w:cs="Calibri"/>
        </w:rPr>
        <w:t xml:space="preserve"> aansluit</w:t>
      </w:r>
      <w:r w:rsidR="00F608A5" w:rsidRPr="00402547">
        <w:rPr>
          <w:rFonts w:ascii="Georgia" w:hAnsi="Georgia" w:cs="Calibri"/>
        </w:rPr>
        <w:t>kosten niet mee.</w:t>
      </w:r>
      <w:r w:rsidR="00542A5B" w:rsidRPr="00402547">
        <w:rPr>
          <w:rFonts w:ascii="Georgia" w:hAnsi="Georgia" w:cs="Calibri"/>
        </w:rPr>
        <w:t xml:space="preserve"> Er is geen verdere prognose van deze kosten gemaakt. </w:t>
      </w:r>
    </w:p>
    <w:p w14:paraId="2B1FB4F8" w14:textId="3DC3922A" w:rsidR="007577BE" w:rsidRPr="00402547" w:rsidRDefault="00B3709F" w:rsidP="0084110B">
      <w:pPr>
        <w:pStyle w:val="Lijstalinea"/>
        <w:numPr>
          <w:ilvl w:val="0"/>
          <w:numId w:val="6"/>
        </w:numPr>
        <w:rPr>
          <w:rFonts w:ascii="Georgia" w:hAnsi="Georgia" w:cs="Calibri"/>
        </w:rPr>
      </w:pPr>
      <w:r w:rsidRPr="00402547">
        <w:rPr>
          <w:rFonts w:ascii="Georgia" w:hAnsi="Georgia" w:cs="Calibri"/>
        </w:rPr>
        <w:t>De energiebelasting zal toenemen. Op dit moment</w:t>
      </w:r>
      <w:r w:rsidR="007577BE" w:rsidRPr="00402547">
        <w:rPr>
          <w:rFonts w:ascii="Georgia" w:hAnsi="Georgia" w:cs="Calibri"/>
        </w:rPr>
        <w:t>, echter,</w:t>
      </w:r>
      <w:r w:rsidRPr="00402547">
        <w:rPr>
          <w:rFonts w:ascii="Georgia" w:hAnsi="Georgia" w:cs="Calibri"/>
        </w:rPr>
        <w:t xml:space="preserve"> stijgt de belasting op gas sneller dan die op stroom</w:t>
      </w:r>
      <w:r w:rsidR="007577BE" w:rsidRPr="00402547">
        <w:rPr>
          <w:rFonts w:ascii="Georgia" w:hAnsi="Georgia" w:cs="Calibri"/>
        </w:rPr>
        <w:t xml:space="preserve">. </w:t>
      </w:r>
    </w:p>
    <w:p w14:paraId="7D354DFA" w14:textId="6171187C" w:rsidR="00B3709F" w:rsidRPr="00402547" w:rsidRDefault="00542A5B" w:rsidP="0084110B">
      <w:pPr>
        <w:pStyle w:val="Lijstalinea"/>
        <w:numPr>
          <w:ilvl w:val="0"/>
          <w:numId w:val="6"/>
        </w:numPr>
        <w:rPr>
          <w:rFonts w:ascii="Georgia" w:hAnsi="Georgia" w:cs="Calibri"/>
        </w:rPr>
      </w:pPr>
      <w:r w:rsidRPr="00402547">
        <w:rPr>
          <w:rFonts w:ascii="Georgia" w:hAnsi="Georgia" w:cs="Calibri"/>
        </w:rPr>
        <w:t xml:space="preserve">Er komt mogelijk een tijdsafhankelijk nettarief </w:t>
      </w:r>
      <w:r w:rsidRPr="00402547">
        <w:rPr>
          <w:rStyle w:val="Voetnootmarkering"/>
          <w:rFonts w:ascii="Georgia" w:hAnsi="Georgia" w:cs="Calibri"/>
        </w:rPr>
        <w:footnoteReference w:id="11"/>
      </w:r>
      <w:r w:rsidR="002877FC" w:rsidRPr="00402547">
        <w:rPr>
          <w:rFonts w:ascii="Georgia" w:hAnsi="Georgia" w:cs="Calibri"/>
        </w:rPr>
        <w:t xml:space="preserve">. Het is nog onduidelijke hoe dit eruit komt te zien. De ACM, die dit nettarief wil invoeren, verkoopt namelijk geen stroom. De ACM kan dus niet de stroomprijs per kWh (nog) duurder maken in de ochtenden / </w:t>
      </w:r>
      <w:r w:rsidR="002877FC" w:rsidRPr="00402547">
        <w:rPr>
          <w:rFonts w:ascii="Georgia" w:hAnsi="Georgia" w:cs="Calibri"/>
        </w:rPr>
        <w:lastRenderedPageBreak/>
        <w:t>avonden. De ACM bepaalt wel de zogenaamde maximale capaciteitstarieven en het vastrecht.</w:t>
      </w:r>
      <w:r w:rsidR="002877FC" w:rsidRPr="00402547">
        <w:rPr>
          <w:rStyle w:val="Voetnootmarkering"/>
          <w:rFonts w:ascii="Georgia" w:hAnsi="Georgia" w:cs="Calibri"/>
        </w:rPr>
        <w:footnoteReference w:id="12"/>
      </w:r>
      <w:r w:rsidR="002877FC" w:rsidRPr="00402547">
        <w:rPr>
          <w:rFonts w:ascii="Georgia" w:hAnsi="Georgia" w:cs="Calibri"/>
        </w:rPr>
        <w:t xml:space="preserve"> </w:t>
      </w:r>
      <w:r w:rsidR="00EB304B">
        <w:rPr>
          <w:rFonts w:ascii="Georgia" w:hAnsi="Georgia" w:cs="Calibri"/>
        </w:rPr>
        <w:t xml:space="preserve">De ACM zou vooral het </w:t>
      </w:r>
      <w:r w:rsidR="00EB304B" w:rsidRPr="00402547">
        <w:rPr>
          <w:rFonts w:ascii="Georgia" w:hAnsi="Georgia" w:cs="Calibri"/>
        </w:rPr>
        <w:t>capaciteitstari</w:t>
      </w:r>
      <w:r w:rsidR="00EB304B">
        <w:rPr>
          <w:rFonts w:ascii="Georgia" w:hAnsi="Georgia" w:cs="Calibri"/>
        </w:rPr>
        <w:t xml:space="preserve">ef tijdsafhankelijk kunnen maken. </w:t>
      </w:r>
    </w:p>
    <w:p w14:paraId="61ABBF6F" w14:textId="0DA00AE4" w:rsidR="002877FC" w:rsidRPr="00402547" w:rsidRDefault="002877FC" w:rsidP="002877FC">
      <w:pPr>
        <w:pStyle w:val="Lijstalinea"/>
        <w:numPr>
          <w:ilvl w:val="0"/>
          <w:numId w:val="6"/>
        </w:numPr>
        <w:rPr>
          <w:rFonts w:ascii="Georgia" w:hAnsi="Georgia" w:cs="Calibri"/>
        </w:rPr>
      </w:pPr>
      <w:r w:rsidRPr="00402547">
        <w:rPr>
          <w:rFonts w:ascii="Georgia" w:hAnsi="Georgia" w:cs="Calibri"/>
        </w:rPr>
        <w:t xml:space="preserve">Door het wegvallen van de saldering zal de </w:t>
      </w:r>
      <w:r w:rsidR="00F608A5" w:rsidRPr="00402547">
        <w:rPr>
          <w:rFonts w:ascii="Georgia" w:hAnsi="Georgia" w:cs="Calibri"/>
        </w:rPr>
        <w:t xml:space="preserve">gemiddelde </w:t>
      </w:r>
      <w:r w:rsidRPr="00402547">
        <w:rPr>
          <w:rFonts w:ascii="Georgia" w:hAnsi="Georgia" w:cs="Calibri"/>
        </w:rPr>
        <w:t>elektriciteitsprijs</w:t>
      </w:r>
      <w:r w:rsidR="00F608A5" w:rsidRPr="00402547">
        <w:rPr>
          <w:rFonts w:ascii="Georgia" w:hAnsi="Georgia" w:cs="Calibri"/>
        </w:rPr>
        <w:t xml:space="preserve"> </w:t>
      </w:r>
      <w:r w:rsidRPr="00402547">
        <w:rPr>
          <w:rFonts w:ascii="Georgia" w:hAnsi="Georgia" w:cs="Calibri"/>
          <w:i/>
          <w:iCs/>
          <w:u w:val="single"/>
        </w:rPr>
        <w:t>dalen</w:t>
      </w:r>
      <w:r w:rsidRPr="00402547">
        <w:rPr>
          <w:rFonts w:ascii="Georgia" w:hAnsi="Georgia" w:cs="Calibri"/>
        </w:rPr>
        <w:t xml:space="preserve">. Wel wordt het voor ons minder lucratief om stroom aan het net terug te leveren en lucratiever om het zelf te gebruiken. </w:t>
      </w:r>
      <w:r w:rsidR="00EB304B">
        <w:rPr>
          <w:rFonts w:ascii="Georgia" w:hAnsi="Georgia" w:cs="Calibri"/>
        </w:rPr>
        <w:t>E</w:t>
      </w:r>
      <w:r w:rsidRPr="00402547">
        <w:rPr>
          <w:rFonts w:ascii="Georgia" w:hAnsi="Georgia" w:cs="Calibri"/>
        </w:rPr>
        <w:t>en warmtepomp verbruikt stoom</w:t>
      </w:r>
      <w:r w:rsidR="00EB304B">
        <w:rPr>
          <w:rFonts w:ascii="Georgia" w:hAnsi="Georgia" w:cs="Calibri"/>
        </w:rPr>
        <w:t>, maar</w:t>
      </w:r>
      <w:r w:rsidRPr="00402547">
        <w:rPr>
          <w:rFonts w:ascii="Georgia" w:hAnsi="Georgia" w:cs="Calibri"/>
        </w:rPr>
        <w:t xml:space="preserve"> </w:t>
      </w:r>
      <w:r w:rsidR="00EB304B">
        <w:rPr>
          <w:rFonts w:ascii="Georgia" w:hAnsi="Georgia" w:cs="Calibri"/>
        </w:rPr>
        <w:t xml:space="preserve">helaas verreweg het meeste </w:t>
      </w:r>
      <w:r w:rsidRPr="00402547">
        <w:rPr>
          <w:rFonts w:ascii="Georgia" w:hAnsi="Georgia" w:cs="Calibri"/>
        </w:rPr>
        <w:t xml:space="preserve">in de winter wanneer er weinig opwek is. </w:t>
      </w:r>
    </w:p>
    <w:p w14:paraId="0E3338F1" w14:textId="0A80F49A" w:rsidR="00F608A5" w:rsidRPr="00402547" w:rsidRDefault="00F608A5" w:rsidP="002877FC">
      <w:pPr>
        <w:pStyle w:val="Lijstalinea"/>
        <w:numPr>
          <w:ilvl w:val="0"/>
          <w:numId w:val="6"/>
        </w:numPr>
        <w:rPr>
          <w:rFonts w:ascii="Georgia" w:hAnsi="Georgia" w:cs="Calibri"/>
        </w:rPr>
      </w:pPr>
      <w:r w:rsidRPr="00402547">
        <w:rPr>
          <w:rFonts w:ascii="Georgia" w:hAnsi="Georgia" w:cs="Calibri"/>
        </w:rPr>
        <w:t>Er zit veel innovatie voor particulier stroomopwekking en stroomopslag in het vat</w:t>
      </w:r>
      <w:r w:rsidR="00191C0F">
        <w:rPr>
          <w:rFonts w:ascii="Georgia" w:hAnsi="Georgia" w:cs="Calibri"/>
        </w:rPr>
        <w:t>; ook voor tijdens</w:t>
      </w:r>
      <w:r w:rsidR="00191C0F" w:rsidRPr="00402547">
        <w:rPr>
          <w:rFonts w:ascii="Georgia" w:hAnsi="Georgia" w:cs="Calibri"/>
        </w:rPr>
        <w:t xml:space="preserve"> de winter</w:t>
      </w:r>
      <w:r w:rsidRPr="00402547">
        <w:rPr>
          <w:rFonts w:ascii="Georgia" w:hAnsi="Georgia" w:cs="Calibri"/>
        </w:rPr>
        <w:t xml:space="preserve">. Of regenpanelen dan wel vortex windpalen of andere innovaties uiteindelijke echt de markt halen moeten we zien. Het is niet waarschijnlijk dat dit voor 2040 effect kan hebben. Bovendien vergt het extra investeringen. We houden hier nu geen rekening mee. </w:t>
      </w:r>
    </w:p>
    <w:p w14:paraId="7D4F22AF" w14:textId="77777777" w:rsidR="00156972" w:rsidRDefault="00156972">
      <w:pPr>
        <w:rPr>
          <w:rFonts w:ascii="Georgia" w:hAnsi="Georgia" w:cs="Calibri"/>
        </w:rPr>
      </w:pPr>
    </w:p>
    <w:p w14:paraId="618F723C" w14:textId="1CA697AB" w:rsidR="001F5CB4" w:rsidRPr="00407104" w:rsidRDefault="00407104" w:rsidP="00407104">
      <w:pPr>
        <w:pStyle w:val="Lijstalinea"/>
        <w:numPr>
          <w:ilvl w:val="0"/>
          <w:numId w:val="14"/>
        </w:numPr>
        <w:rPr>
          <w:rFonts w:ascii="Georgia" w:hAnsi="Georgia" w:cs="Calibri"/>
          <w:b/>
          <w:bCs/>
          <w:sz w:val="24"/>
          <w:szCs w:val="24"/>
        </w:rPr>
      </w:pPr>
      <w:r w:rsidRPr="00407104">
        <w:rPr>
          <w:rFonts w:ascii="Georgia" w:hAnsi="Georgia" w:cs="Calibri"/>
          <w:b/>
          <w:bCs/>
          <w:sz w:val="24"/>
          <w:szCs w:val="24"/>
        </w:rPr>
        <w:t>De</w:t>
      </w:r>
      <w:r w:rsidR="001F5CB4" w:rsidRPr="00407104">
        <w:rPr>
          <w:rFonts w:ascii="Georgia" w:hAnsi="Georgia" w:cs="Calibri"/>
          <w:b/>
          <w:bCs/>
          <w:sz w:val="24"/>
          <w:szCs w:val="24"/>
        </w:rPr>
        <w:t xml:space="preserve"> vijf scenario</w:t>
      </w:r>
      <w:r w:rsidRPr="00407104">
        <w:rPr>
          <w:rFonts w:ascii="Georgia" w:hAnsi="Georgia" w:cs="Calibri"/>
          <w:b/>
          <w:bCs/>
          <w:sz w:val="24"/>
          <w:szCs w:val="24"/>
        </w:rPr>
        <w:t>’</w:t>
      </w:r>
      <w:r w:rsidR="001F5CB4" w:rsidRPr="00407104">
        <w:rPr>
          <w:rFonts w:ascii="Georgia" w:hAnsi="Georgia" w:cs="Calibri"/>
          <w:b/>
          <w:bCs/>
          <w:sz w:val="24"/>
          <w:szCs w:val="24"/>
        </w:rPr>
        <w:t>s</w:t>
      </w:r>
      <w:r w:rsidRPr="00407104">
        <w:rPr>
          <w:rFonts w:ascii="Georgia" w:hAnsi="Georgia" w:cs="Calibri"/>
          <w:b/>
          <w:bCs/>
          <w:sz w:val="24"/>
          <w:szCs w:val="24"/>
        </w:rPr>
        <w:t xml:space="preserve"> die we schetsen</w:t>
      </w:r>
      <w:r w:rsidR="001F5CB4" w:rsidRPr="00407104">
        <w:rPr>
          <w:rFonts w:ascii="Georgia" w:hAnsi="Georgia" w:cs="Calibri"/>
          <w:b/>
          <w:bCs/>
          <w:sz w:val="24"/>
          <w:szCs w:val="24"/>
        </w:rPr>
        <w:t xml:space="preserve">: </w:t>
      </w:r>
    </w:p>
    <w:p w14:paraId="09F80994" w14:textId="77777777" w:rsidR="00407104" w:rsidRDefault="00407104" w:rsidP="00407104">
      <w:pPr>
        <w:rPr>
          <w:rFonts w:ascii="Georgia" w:hAnsi="Georgia" w:cs="Calibri"/>
        </w:rPr>
      </w:pPr>
    </w:p>
    <w:p w14:paraId="12F63AD6" w14:textId="0EC07FEB" w:rsidR="001F5CB4" w:rsidRDefault="001F5CB4" w:rsidP="001F5CB4">
      <w:pPr>
        <w:pStyle w:val="Lijstalinea"/>
        <w:numPr>
          <w:ilvl w:val="0"/>
          <w:numId w:val="1"/>
        </w:numPr>
        <w:rPr>
          <w:rFonts w:ascii="Georgia" w:hAnsi="Georgia" w:cs="Calibri"/>
        </w:rPr>
      </w:pPr>
      <w:r w:rsidRPr="00402547">
        <w:rPr>
          <w:rFonts w:ascii="Georgia" w:hAnsi="Georgia" w:cs="Calibri"/>
        </w:rPr>
        <w:t>CV</w:t>
      </w:r>
      <w:r w:rsidR="004A2729">
        <w:rPr>
          <w:rFonts w:ascii="Georgia" w:hAnsi="Georgia" w:cs="Calibri"/>
        </w:rPr>
        <w:t>-</w:t>
      </w:r>
      <w:r w:rsidRPr="00402547">
        <w:rPr>
          <w:rFonts w:ascii="Georgia" w:hAnsi="Georgia" w:cs="Calibri"/>
        </w:rPr>
        <w:t>installatie met verbruik van 1</w:t>
      </w:r>
      <w:r w:rsidR="002877FC" w:rsidRPr="00402547">
        <w:rPr>
          <w:rFonts w:ascii="Georgia" w:hAnsi="Georgia" w:cs="Calibri"/>
        </w:rPr>
        <w:t>5</w:t>
      </w:r>
      <w:r w:rsidRPr="00402547">
        <w:rPr>
          <w:rFonts w:ascii="Georgia" w:hAnsi="Georgia" w:cs="Calibri"/>
        </w:rPr>
        <w:t>00m</w:t>
      </w:r>
      <w:r w:rsidRPr="00402547">
        <w:rPr>
          <w:rFonts w:ascii="Georgia" w:hAnsi="Georgia" w:cs="Calibri"/>
          <w:vertAlign w:val="superscript"/>
        </w:rPr>
        <w:t xml:space="preserve">3 </w:t>
      </w:r>
      <w:r w:rsidRPr="00402547">
        <w:rPr>
          <w:rFonts w:ascii="Georgia" w:hAnsi="Georgia" w:cs="Calibri"/>
        </w:rPr>
        <w:t>gas per jaar</w:t>
      </w:r>
    </w:p>
    <w:p w14:paraId="37F97CE7" w14:textId="77777777" w:rsidR="00402547" w:rsidRPr="00402547" w:rsidRDefault="00402547" w:rsidP="00402547">
      <w:pPr>
        <w:rPr>
          <w:rFonts w:ascii="Georgia" w:hAnsi="Georgia" w:cs="Calibri"/>
        </w:rPr>
      </w:pPr>
    </w:p>
    <w:p w14:paraId="1A4E91E2" w14:textId="63BBE4D9" w:rsidR="00402547" w:rsidRDefault="001F5CB4" w:rsidP="001F5CB4">
      <w:pPr>
        <w:pStyle w:val="Lijstalinea"/>
        <w:numPr>
          <w:ilvl w:val="0"/>
          <w:numId w:val="1"/>
        </w:numPr>
        <w:rPr>
          <w:rFonts w:ascii="Georgia" w:hAnsi="Georgia" w:cs="Calibri"/>
        </w:rPr>
      </w:pPr>
      <w:r w:rsidRPr="00402547">
        <w:rPr>
          <w:rFonts w:ascii="Georgia" w:hAnsi="Georgia" w:cs="Calibri"/>
        </w:rPr>
        <w:t xml:space="preserve">Hybride warmtepomp + CV </w:t>
      </w:r>
      <w:r w:rsidR="002D5BF2">
        <w:rPr>
          <w:rFonts w:ascii="Georgia" w:hAnsi="Georgia" w:cs="Calibri"/>
        </w:rPr>
        <w:t>(COP van 4)</w:t>
      </w:r>
    </w:p>
    <w:p w14:paraId="2FCE2497" w14:textId="19539361" w:rsidR="001F5CB4" w:rsidRPr="00402547" w:rsidRDefault="004A2729" w:rsidP="00402547">
      <w:pPr>
        <w:rPr>
          <w:rFonts w:ascii="Georgia" w:hAnsi="Georgia" w:cs="Calibri"/>
        </w:rPr>
      </w:pPr>
      <w:r>
        <w:rPr>
          <w:rFonts w:ascii="Georgia" w:hAnsi="Georgia" w:cs="Calibri"/>
        </w:rPr>
        <w:t>V</w:t>
      </w:r>
      <w:r w:rsidRPr="00402547">
        <w:rPr>
          <w:rFonts w:ascii="Georgia" w:hAnsi="Georgia" w:cs="Calibri"/>
        </w:rPr>
        <w:t xml:space="preserve">erbruik </w:t>
      </w:r>
      <w:r w:rsidR="001F5CB4" w:rsidRPr="00402547">
        <w:rPr>
          <w:rFonts w:ascii="Georgia" w:hAnsi="Georgia" w:cs="Calibri"/>
        </w:rPr>
        <w:t>van 500m</w:t>
      </w:r>
      <w:r w:rsidR="001F5CB4" w:rsidRPr="00402547">
        <w:rPr>
          <w:rFonts w:ascii="Georgia" w:hAnsi="Georgia" w:cs="Calibri"/>
          <w:vertAlign w:val="superscript"/>
        </w:rPr>
        <w:t>3</w:t>
      </w:r>
      <w:r w:rsidR="001F5CB4" w:rsidRPr="00402547">
        <w:rPr>
          <w:rFonts w:ascii="Georgia" w:hAnsi="Georgia" w:cs="Calibri"/>
        </w:rPr>
        <w:t xml:space="preserve"> gas en </w:t>
      </w:r>
      <w:r w:rsidR="002D5BF2">
        <w:rPr>
          <w:rFonts w:ascii="Georgia" w:hAnsi="Georgia" w:cs="Calibri"/>
        </w:rPr>
        <w:t>2</w:t>
      </w:r>
      <w:r w:rsidR="001F5CB4" w:rsidRPr="00402547">
        <w:rPr>
          <w:rFonts w:ascii="Georgia" w:hAnsi="Georgia" w:cs="Calibri"/>
        </w:rPr>
        <w:t>.</w:t>
      </w:r>
      <w:r w:rsidR="002D5BF2">
        <w:rPr>
          <w:rFonts w:ascii="Georgia" w:hAnsi="Georgia" w:cs="Calibri"/>
        </w:rPr>
        <w:t>5</w:t>
      </w:r>
      <w:r w:rsidR="001F5CB4" w:rsidRPr="00402547">
        <w:rPr>
          <w:rFonts w:ascii="Georgia" w:hAnsi="Georgia" w:cs="Calibri"/>
        </w:rPr>
        <w:t>00kWh stroom</w:t>
      </w:r>
      <w:r w:rsidR="002D5BF2">
        <w:rPr>
          <w:rFonts w:ascii="Georgia" w:hAnsi="Georgia" w:cs="Calibri"/>
        </w:rPr>
        <w:t xml:space="preserve"> (= 1000 *10 / 4)</w:t>
      </w:r>
    </w:p>
    <w:p w14:paraId="03C13ED1" w14:textId="052699AD" w:rsidR="00402547" w:rsidRDefault="00402547" w:rsidP="00402547">
      <w:pPr>
        <w:pStyle w:val="Lijstalinea"/>
        <w:ind w:left="360"/>
        <w:rPr>
          <w:rFonts w:ascii="Georgia" w:hAnsi="Georgia" w:cs="Calibri"/>
        </w:rPr>
      </w:pPr>
    </w:p>
    <w:p w14:paraId="33FFC782" w14:textId="156094DF" w:rsidR="00402547" w:rsidRDefault="00402547" w:rsidP="00402547">
      <w:pPr>
        <w:pStyle w:val="Lijstalinea"/>
        <w:numPr>
          <w:ilvl w:val="0"/>
          <w:numId w:val="1"/>
        </w:numPr>
        <w:rPr>
          <w:rFonts w:ascii="Georgia" w:hAnsi="Georgia" w:cs="Calibri"/>
        </w:rPr>
      </w:pPr>
      <w:r w:rsidRPr="00402547">
        <w:rPr>
          <w:rFonts w:ascii="Georgia" w:hAnsi="Georgia" w:cs="Calibri"/>
        </w:rPr>
        <w:t>Volledig elektrische</w:t>
      </w:r>
      <w:r>
        <w:rPr>
          <w:rFonts w:ascii="Georgia" w:hAnsi="Georgia" w:cs="Calibri"/>
        </w:rPr>
        <w:t xml:space="preserve"> </w:t>
      </w:r>
      <w:r w:rsidRPr="00402547">
        <w:rPr>
          <w:rFonts w:ascii="Georgia" w:hAnsi="Georgia" w:cs="Calibri"/>
        </w:rPr>
        <w:t>warmtepomp</w:t>
      </w:r>
      <w:r>
        <w:rPr>
          <w:rFonts w:ascii="Georgia" w:hAnsi="Georgia" w:cs="Calibri"/>
        </w:rPr>
        <w:t xml:space="preserve"> (COP = 5)</w:t>
      </w:r>
      <w:r w:rsidRPr="00402547">
        <w:rPr>
          <w:rFonts w:ascii="Georgia" w:hAnsi="Georgia" w:cs="Calibri"/>
        </w:rPr>
        <w:t xml:space="preserve"> </w:t>
      </w:r>
    </w:p>
    <w:p w14:paraId="2DED43D4" w14:textId="37272625" w:rsidR="00402547" w:rsidRDefault="00402547" w:rsidP="00402547">
      <w:pPr>
        <w:rPr>
          <w:rFonts w:ascii="Georgia" w:hAnsi="Georgia" w:cs="Calibri"/>
        </w:rPr>
      </w:pPr>
      <w:r w:rsidRPr="00402547">
        <w:rPr>
          <w:rFonts w:ascii="Georgia" w:hAnsi="Georgia" w:cs="Calibri"/>
        </w:rPr>
        <w:t xml:space="preserve">Voor een volledig elektrische lucht-warmtepomp </w:t>
      </w:r>
      <w:r w:rsidR="002D5BF2">
        <w:rPr>
          <w:rFonts w:ascii="Georgia" w:hAnsi="Georgia" w:cs="Calibri"/>
        </w:rPr>
        <w:t>is</w:t>
      </w:r>
      <w:r w:rsidRPr="00402547">
        <w:rPr>
          <w:rFonts w:ascii="Georgia" w:hAnsi="Georgia" w:cs="Calibri"/>
        </w:rPr>
        <w:t xml:space="preserve"> een COP van 5</w:t>
      </w:r>
      <w:r>
        <w:rPr>
          <w:rFonts w:ascii="Georgia" w:hAnsi="Georgia" w:cs="Calibri"/>
        </w:rPr>
        <w:t xml:space="preserve"> nu </w:t>
      </w:r>
      <w:r w:rsidR="002D5BF2">
        <w:rPr>
          <w:rFonts w:ascii="Georgia" w:hAnsi="Georgia" w:cs="Calibri"/>
        </w:rPr>
        <w:t xml:space="preserve">grofweg de top. Voor een water-water warmtepomp worden hogere COP’s gemeld en lijkt 5 nu eerder de norm. Een COP van 5 </w:t>
      </w:r>
      <w:r w:rsidRPr="00402547">
        <w:rPr>
          <w:rFonts w:ascii="Georgia" w:hAnsi="Georgia" w:cs="Calibri"/>
        </w:rPr>
        <w:t>is gelijk aan 3000 kWh</w:t>
      </w:r>
      <w:r w:rsidR="002D5BF2">
        <w:rPr>
          <w:rFonts w:ascii="Georgia" w:hAnsi="Georgia" w:cs="Calibri"/>
        </w:rPr>
        <w:t xml:space="preserve"> op jaarbasis.</w:t>
      </w:r>
    </w:p>
    <w:p w14:paraId="6268FF50" w14:textId="77777777" w:rsidR="00402547" w:rsidRDefault="00402547" w:rsidP="00402547">
      <w:pPr>
        <w:rPr>
          <w:rFonts w:ascii="Georgia" w:hAnsi="Georgia" w:cs="Calibri"/>
        </w:rPr>
      </w:pPr>
    </w:p>
    <w:p w14:paraId="18C812C5" w14:textId="577DCABE" w:rsidR="003E1318" w:rsidRDefault="003E1318" w:rsidP="001F5CB4">
      <w:pPr>
        <w:pStyle w:val="Lijstalinea"/>
        <w:numPr>
          <w:ilvl w:val="0"/>
          <w:numId w:val="1"/>
        </w:numPr>
        <w:rPr>
          <w:rFonts w:ascii="Georgia" w:hAnsi="Georgia" w:cs="Calibri"/>
        </w:rPr>
      </w:pPr>
      <w:r w:rsidRPr="00402547">
        <w:rPr>
          <w:rFonts w:ascii="Georgia" w:hAnsi="Georgia" w:cs="Calibri"/>
        </w:rPr>
        <w:t xml:space="preserve">Volledige elektrisch </w:t>
      </w:r>
      <w:r w:rsidR="00402547">
        <w:rPr>
          <w:rFonts w:ascii="Georgia" w:hAnsi="Georgia" w:cs="Calibri"/>
        </w:rPr>
        <w:t xml:space="preserve">water-water </w:t>
      </w:r>
      <w:r w:rsidRPr="00402547">
        <w:rPr>
          <w:rFonts w:ascii="Georgia" w:hAnsi="Georgia" w:cs="Calibri"/>
        </w:rPr>
        <w:t xml:space="preserve">warmtepomp </w:t>
      </w:r>
      <w:r w:rsidR="002D5BF2">
        <w:rPr>
          <w:rFonts w:ascii="Georgia" w:hAnsi="Georgia" w:cs="Calibri"/>
        </w:rPr>
        <w:t>(COP = 6)</w:t>
      </w:r>
    </w:p>
    <w:p w14:paraId="527BE0F5" w14:textId="184E5E6E" w:rsidR="00402547" w:rsidRDefault="00402547" w:rsidP="00402547">
      <w:pPr>
        <w:rPr>
          <w:rFonts w:ascii="Georgia" w:hAnsi="Georgia" w:cs="Calibri"/>
        </w:rPr>
      </w:pPr>
      <w:r w:rsidRPr="00402547">
        <w:rPr>
          <w:rFonts w:ascii="Georgia" w:hAnsi="Georgia" w:cs="Calibri"/>
        </w:rPr>
        <w:t xml:space="preserve">Voor een volledig elektrische </w:t>
      </w:r>
      <w:r w:rsidR="00156972">
        <w:rPr>
          <w:rFonts w:ascii="Georgia" w:hAnsi="Georgia" w:cs="Calibri"/>
        </w:rPr>
        <w:t>water</w:t>
      </w:r>
      <w:r w:rsidRPr="00402547">
        <w:rPr>
          <w:rFonts w:ascii="Georgia" w:hAnsi="Georgia" w:cs="Calibri"/>
        </w:rPr>
        <w:t xml:space="preserve">-warmtepomp met een COP van </w:t>
      </w:r>
      <w:r>
        <w:rPr>
          <w:rFonts w:ascii="Georgia" w:hAnsi="Georgia" w:cs="Calibri"/>
        </w:rPr>
        <w:t>6</w:t>
      </w:r>
      <w:r w:rsidRPr="00402547">
        <w:rPr>
          <w:rFonts w:ascii="Georgia" w:hAnsi="Georgia" w:cs="Calibri"/>
        </w:rPr>
        <w:t xml:space="preserve"> is</w:t>
      </w:r>
      <w:r w:rsidR="00156972">
        <w:rPr>
          <w:rFonts w:ascii="Georgia" w:hAnsi="Georgia" w:cs="Calibri"/>
        </w:rPr>
        <w:t xml:space="preserve"> het verwarmen van ons huis</w:t>
      </w:r>
      <w:r w:rsidRPr="00402547">
        <w:rPr>
          <w:rFonts w:ascii="Georgia" w:hAnsi="Georgia" w:cs="Calibri"/>
        </w:rPr>
        <w:t xml:space="preserve"> gelijk aan </w:t>
      </w:r>
      <w:r>
        <w:rPr>
          <w:rFonts w:ascii="Georgia" w:hAnsi="Georgia" w:cs="Calibri"/>
        </w:rPr>
        <w:t>2500</w:t>
      </w:r>
      <w:r w:rsidRPr="00402547">
        <w:rPr>
          <w:rFonts w:ascii="Georgia" w:hAnsi="Georgia" w:cs="Calibri"/>
        </w:rPr>
        <w:t>kWh</w:t>
      </w:r>
      <w:r w:rsidR="00156972">
        <w:rPr>
          <w:rFonts w:ascii="Georgia" w:hAnsi="Georgia" w:cs="Calibri"/>
        </w:rPr>
        <w:t xml:space="preserve">. </w:t>
      </w:r>
    </w:p>
    <w:p w14:paraId="6493BDC7" w14:textId="77777777" w:rsidR="002D5BF2" w:rsidRDefault="002D5BF2" w:rsidP="00402547">
      <w:pPr>
        <w:rPr>
          <w:rFonts w:ascii="Georgia" w:hAnsi="Georgia" w:cs="Calibri"/>
        </w:rPr>
      </w:pPr>
    </w:p>
    <w:p w14:paraId="04D45B81" w14:textId="6CE9A9E3" w:rsidR="00BE2649" w:rsidRDefault="00BE2649" w:rsidP="00BE2649">
      <w:pPr>
        <w:pStyle w:val="Lijstalinea"/>
        <w:numPr>
          <w:ilvl w:val="0"/>
          <w:numId w:val="1"/>
        </w:numPr>
        <w:rPr>
          <w:rFonts w:ascii="Georgia" w:hAnsi="Georgia" w:cs="Calibri"/>
        </w:rPr>
      </w:pPr>
      <w:r w:rsidRPr="00402547">
        <w:rPr>
          <w:rFonts w:ascii="Georgia" w:hAnsi="Georgia" w:cs="Calibri"/>
        </w:rPr>
        <w:t xml:space="preserve">Volledige elektrisch </w:t>
      </w:r>
      <w:r>
        <w:rPr>
          <w:rFonts w:ascii="Georgia" w:hAnsi="Georgia" w:cs="Calibri"/>
        </w:rPr>
        <w:t xml:space="preserve">zeer zuinige water-water </w:t>
      </w:r>
      <w:r w:rsidRPr="00402547">
        <w:rPr>
          <w:rFonts w:ascii="Georgia" w:hAnsi="Georgia" w:cs="Calibri"/>
        </w:rPr>
        <w:t xml:space="preserve">warmtepomp </w:t>
      </w:r>
      <w:r>
        <w:rPr>
          <w:rFonts w:ascii="Georgia" w:hAnsi="Georgia" w:cs="Calibri"/>
        </w:rPr>
        <w:t>(COP = 7.5)</w:t>
      </w:r>
    </w:p>
    <w:p w14:paraId="61C7170A" w14:textId="259B4B7E" w:rsidR="00BE2649" w:rsidRDefault="00BE2649" w:rsidP="00BE2649">
      <w:pPr>
        <w:rPr>
          <w:rFonts w:ascii="Georgia" w:hAnsi="Georgia" w:cs="Calibri"/>
        </w:rPr>
      </w:pPr>
      <w:r w:rsidRPr="00402547">
        <w:rPr>
          <w:rFonts w:ascii="Georgia" w:hAnsi="Georgia" w:cs="Calibri"/>
        </w:rPr>
        <w:t xml:space="preserve">Voor een volledig elektrische </w:t>
      </w:r>
      <w:r w:rsidR="00156972">
        <w:rPr>
          <w:rFonts w:ascii="Georgia" w:hAnsi="Georgia" w:cs="Calibri"/>
        </w:rPr>
        <w:t>water</w:t>
      </w:r>
      <w:r w:rsidRPr="00402547">
        <w:rPr>
          <w:rFonts w:ascii="Georgia" w:hAnsi="Georgia" w:cs="Calibri"/>
        </w:rPr>
        <w:t xml:space="preserve">-warmtepomp met een COP van </w:t>
      </w:r>
      <w:r w:rsidR="00156972">
        <w:rPr>
          <w:rFonts w:ascii="Georgia" w:hAnsi="Georgia" w:cs="Calibri"/>
        </w:rPr>
        <w:t>7.5</w:t>
      </w:r>
      <w:r w:rsidRPr="00402547">
        <w:rPr>
          <w:rFonts w:ascii="Georgia" w:hAnsi="Georgia" w:cs="Calibri"/>
        </w:rPr>
        <w:t xml:space="preserve"> </w:t>
      </w:r>
      <w:r w:rsidR="00156972">
        <w:rPr>
          <w:rFonts w:ascii="Georgia" w:hAnsi="Georgia" w:cs="Calibri"/>
        </w:rPr>
        <w:t>het verwarmen</w:t>
      </w:r>
      <w:r w:rsidRPr="00402547">
        <w:rPr>
          <w:rFonts w:ascii="Georgia" w:hAnsi="Georgia" w:cs="Calibri"/>
        </w:rPr>
        <w:t xml:space="preserve"> </w:t>
      </w:r>
      <w:r>
        <w:rPr>
          <w:rFonts w:ascii="Georgia" w:hAnsi="Georgia" w:cs="Calibri"/>
        </w:rPr>
        <w:t>2000</w:t>
      </w:r>
      <w:r w:rsidRPr="00402547">
        <w:rPr>
          <w:rFonts w:ascii="Georgia" w:hAnsi="Georgia" w:cs="Calibri"/>
        </w:rPr>
        <w:t>kWh</w:t>
      </w:r>
      <w:r w:rsidR="00156972">
        <w:rPr>
          <w:rFonts w:ascii="Georgia" w:hAnsi="Georgia" w:cs="Calibri"/>
        </w:rPr>
        <w:t xml:space="preserve"> kosten. Een COP van 7.5 is momenteel niet de norm </w:t>
      </w:r>
      <w:r w:rsidR="00156972">
        <w:rPr>
          <w:rStyle w:val="Voetnootmarkering"/>
          <w:rFonts w:ascii="Georgia" w:hAnsi="Georgia" w:cs="Calibri"/>
        </w:rPr>
        <w:footnoteReference w:id="13"/>
      </w:r>
    </w:p>
    <w:p w14:paraId="27805522" w14:textId="77777777" w:rsidR="00BE2649" w:rsidRDefault="00BE2649" w:rsidP="00402547">
      <w:pPr>
        <w:rPr>
          <w:rFonts w:ascii="Georgia" w:hAnsi="Georgia" w:cs="Calibri"/>
        </w:rPr>
      </w:pPr>
    </w:p>
    <w:p w14:paraId="523885E0" w14:textId="26A0DB2C" w:rsidR="00407104" w:rsidRDefault="00407104" w:rsidP="00B007DF">
      <w:pPr>
        <w:rPr>
          <w:rFonts w:ascii="Georgia" w:hAnsi="Georgia" w:cs="Calibri"/>
        </w:rPr>
      </w:pPr>
      <w:r w:rsidRPr="00407104">
        <w:rPr>
          <w:rFonts w:ascii="Georgia" w:hAnsi="Georgia" w:cs="Calibri"/>
          <w:b/>
          <w:bCs/>
        </w:rPr>
        <w:t>Verdere uitleg bij de grafieken.</w:t>
      </w:r>
      <w:r>
        <w:rPr>
          <w:rFonts w:ascii="Georgia" w:hAnsi="Georgia" w:cs="Calibri"/>
          <w:b/>
          <w:bCs/>
        </w:rPr>
        <w:t xml:space="preserve"> </w:t>
      </w:r>
      <w:r>
        <w:rPr>
          <w:rFonts w:ascii="Georgia" w:hAnsi="Georgia" w:cs="Calibri"/>
        </w:rPr>
        <w:t>Sommige van de</w:t>
      </w:r>
      <w:r w:rsidR="00B007DF">
        <w:rPr>
          <w:rFonts w:ascii="Georgia" w:hAnsi="Georgia" w:cs="Calibri"/>
        </w:rPr>
        <w:t xml:space="preserve"> schattingen gaan uit van irrealistische omstandigheden. </w:t>
      </w:r>
      <w:r w:rsidR="00191C0F">
        <w:rPr>
          <w:rFonts w:ascii="Georgia" w:hAnsi="Georgia" w:cs="Calibri"/>
        </w:rPr>
        <w:t>De lage kosten s</w:t>
      </w:r>
      <w:r w:rsidR="00B007DF">
        <w:rPr>
          <w:rFonts w:ascii="Georgia" w:hAnsi="Georgia" w:cs="Calibri"/>
        </w:rPr>
        <w:t>cenario</w:t>
      </w:r>
      <w:r w:rsidR="00191C0F">
        <w:rPr>
          <w:rFonts w:ascii="Georgia" w:hAnsi="Georgia" w:cs="Calibri"/>
        </w:rPr>
        <w:t>’</w:t>
      </w:r>
      <w:r w:rsidR="00B007DF">
        <w:rPr>
          <w:rFonts w:ascii="Georgia" w:hAnsi="Georgia" w:cs="Calibri"/>
        </w:rPr>
        <w:t>s</w:t>
      </w:r>
      <w:r w:rsidR="00191C0F">
        <w:rPr>
          <w:rFonts w:ascii="Georgia" w:hAnsi="Georgia" w:cs="Calibri"/>
        </w:rPr>
        <w:t xml:space="preserve"> voor de CV gaan bijvoorbeeld uit van een scenario</w:t>
      </w:r>
      <w:r w:rsidR="00B007DF">
        <w:rPr>
          <w:rFonts w:ascii="Georgia" w:hAnsi="Georgia" w:cs="Calibri"/>
        </w:rPr>
        <w:t xml:space="preserve"> waarin </w:t>
      </w:r>
      <w:r w:rsidR="00156972">
        <w:rPr>
          <w:rFonts w:ascii="Georgia" w:hAnsi="Georgia" w:cs="Calibri"/>
        </w:rPr>
        <w:t xml:space="preserve">EN </w:t>
      </w:r>
      <w:r w:rsidR="00B007DF">
        <w:rPr>
          <w:rFonts w:ascii="Georgia" w:hAnsi="Georgia" w:cs="Calibri"/>
        </w:rPr>
        <w:t>de aansluitkosten EN de gasprijs laag blijven</w:t>
      </w:r>
      <w:r w:rsidR="00191C0F">
        <w:rPr>
          <w:rFonts w:ascii="Georgia" w:hAnsi="Georgia" w:cs="Calibri"/>
        </w:rPr>
        <w:t xml:space="preserve">. Echter, dit scenario is </w:t>
      </w:r>
      <w:r w:rsidR="00B007DF">
        <w:rPr>
          <w:rFonts w:ascii="Georgia" w:hAnsi="Georgia" w:cs="Calibri"/>
        </w:rPr>
        <w:t xml:space="preserve">zeer onwaarschijnlijk. Dit kan alleen gebeuren wanneer de politiek ingrijpt in de markt </w:t>
      </w:r>
      <w:r>
        <w:rPr>
          <w:rFonts w:ascii="Georgia" w:hAnsi="Georgia" w:cs="Calibri"/>
        </w:rPr>
        <w:t>en</w:t>
      </w:r>
      <w:r w:rsidR="00B007DF">
        <w:rPr>
          <w:rFonts w:ascii="Georgia" w:hAnsi="Georgia" w:cs="Calibri"/>
        </w:rPr>
        <w:t xml:space="preserve"> er </w:t>
      </w:r>
      <w:r>
        <w:rPr>
          <w:rFonts w:ascii="Georgia" w:hAnsi="Georgia" w:cs="Calibri"/>
        </w:rPr>
        <w:lastRenderedPageBreak/>
        <w:t xml:space="preserve">(zeer) </w:t>
      </w:r>
      <w:r w:rsidR="00B007DF">
        <w:rPr>
          <w:rFonts w:ascii="Georgia" w:hAnsi="Georgia" w:cs="Calibri"/>
        </w:rPr>
        <w:t>ongezonde marktverstoring optreedt. Evenzo zijn</w:t>
      </w:r>
      <w:r w:rsidR="000C4C0E">
        <w:rPr>
          <w:rFonts w:ascii="Georgia" w:hAnsi="Georgia" w:cs="Calibri"/>
        </w:rPr>
        <w:t xml:space="preserve"> hoogst kosten</w:t>
      </w:r>
      <w:r w:rsidR="00B007DF">
        <w:rPr>
          <w:rFonts w:ascii="Georgia" w:hAnsi="Georgia" w:cs="Calibri"/>
        </w:rPr>
        <w:t xml:space="preserve"> scenario’s waarin </w:t>
      </w:r>
      <w:r w:rsidR="00156972">
        <w:rPr>
          <w:rFonts w:ascii="Georgia" w:hAnsi="Georgia" w:cs="Calibri"/>
        </w:rPr>
        <w:t xml:space="preserve">EN </w:t>
      </w:r>
      <w:r w:rsidR="00B007DF">
        <w:rPr>
          <w:rFonts w:ascii="Georgia" w:hAnsi="Georgia" w:cs="Calibri"/>
        </w:rPr>
        <w:t xml:space="preserve">de aansluitkosten EN de gasprijs hoog blijven </w:t>
      </w:r>
      <w:r>
        <w:rPr>
          <w:rFonts w:ascii="Georgia" w:hAnsi="Georgia" w:cs="Calibri"/>
        </w:rPr>
        <w:t xml:space="preserve">óók </w:t>
      </w:r>
      <w:r w:rsidR="00B007DF">
        <w:rPr>
          <w:rFonts w:ascii="Georgia" w:hAnsi="Georgia" w:cs="Calibri"/>
        </w:rPr>
        <w:t xml:space="preserve">onwaarschijnlijk. </w:t>
      </w:r>
    </w:p>
    <w:p w14:paraId="419ABF4B" w14:textId="2EC71985" w:rsidR="00156972" w:rsidRDefault="000C4C0E" w:rsidP="00B007DF">
      <w:pPr>
        <w:rPr>
          <w:rFonts w:ascii="Georgia" w:hAnsi="Georgia" w:cs="Calibri"/>
        </w:rPr>
      </w:pPr>
      <w:r>
        <w:rPr>
          <w:rFonts w:ascii="Georgia" w:hAnsi="Georgia" w:cs="Calibri"/>
        </w:rPr>
        <w:t xml:space="preserve">Sommige grafieken geven daarom twee kleuren lijnen. </w:t>
      </w:r>
      <w:r w:rsidR="00156972">
        <w:rPr>
          <w:rFonts w:ascii="Georgia" w:hAnsi="Georgia" w:cs="Calibri"/>
        </w:rPr>
        <w:t xml:space="preserve">In </w:t>
      </w:r>
      <w:r w:rsidR="00156972" w:rsidRPr="00407104">
        <w:rPr>
          <w:rFonts w:ascii="Georgia" w:hAnsi="Georgia" w:cs="Calibri"/>
          <w:b/>
          <w:bCs/>
        </w:rPr>
        <w:t>zwarte lijnen</w:t>
      </w:r>
      <w:r w:rsidR="00156972">
        <w:rPr>
          <w:rFonts w:ascii="Georgia" w:hAnsi="Georgia" w:cs="Calibri"/>
        </w:rPr>
        <w:t xml:space="preserve"> staan de kosten waarin we ook deze </w:t>
      </w:r>
      <w:r w:rsidR="00407104">
        <w:rPr>
          <w:rFonts w:ascii="Georgia" w:hAnsi="Georgia" w:cs="Calibri"/>
        </w:rPr>
        <w:t xml:space="preserve">meest </w:t>
      </w:r>
      <w:r w:rsidR="00156972">
        <w:rPr>
          <w:rFonts w:ascii="Georgia" w:hAnsi="Georgia" w:cs="Calibri"/>
        </w:rPr>
        <w:t>onwaarschijnlijke</w:t>
      </w:r>
      <w:r>
        <w:rPr>
          <w:rFonts w:ascii="Georgia" w:hAnsi="Georgia" w:cs="Calibri"/>
        </w:rPr>
        <w:t xml:space="preserve"> (extremere)</w:t>
      </w:r>
      <w:r w:rsidR="00156972">
        <w:rPr>
          <w:rFonts w:ascii="Georgia" w:hAnsi="Georgia" w:cs="Calibri"/>
        </w:rPr>
        <w:t xml:space="preserve"> scenario’s meewegen. </w:t>
      </w:r>
      <w:r w:rsidR="00B007DF">
        <w:rPr>
          <w:rFonts w:ascii="Georgia" w:hAnsi="Georgia" w:cs="Calibri"/>
        </w:rPr>
        <w:t xml:space="preserve">De </w:t>
      </w:r>
      <w:r w:rsidR="004D182C" w:rsidRPr="004D182C">
        <w:rPr>
          <w:rFonts w:ascii="Georgia" w:hAnsi="Georgia" w:cs="Calibri"/>
          <w:b/>
          <w:bCs/>
          <w:color w:val="215E99" w:themeColor="text2" w:themeTint="BF"/>
        </w:rPr>
        <w:t>blauw</w:t>
      </w:r>
      <w:r w:rsidR="00407104">
        <w:rPr>
          <w:rFonts w:ascii="Georgia" w:hAnsi="Georgia" w:cs="Calibri"/>
          <w:b/>
          <w:bCs/>
          <w:color w:val="215E99" w:themeColor="text2" w:themeTint="BF"/>
        </w:rPr>
        <w:t>e</w:t>
      </w:r>
      <w:r w:rsidR="00B007DF">
        <w:rPr>
          <w:rFonts w:ascii="Georgia" w:hAnsi="Georgia" w:cs="Calibri"/>
        </w:rPr>
        <w:t xml:space="preserve"> </w:t>
      </w:r>
      <w:r w:rsidR="00407104">
        <w:rPr>
          <w:rFonts w:ascii="Georgia" w:hAnsi="Georgia" w:cs="Calibri"/>
        </w:rPr>
        <w:t xml:space="preserve">lijnen </w:t>
      </w:r>
      <w:r w:rsidR="00156972">
        <w:rPr>
          <w:rFonts w:ascii="Georgia" w:hAnsi="Georgia" w:cs="Calibri"/>
        </w:rPr>
        <w:t xml:space="preserve">laten </w:t>
      </w:r>
      <w:r w:rsidR="00407104">
        <w:rPr>
          <w:rFonts w:ascii="Georgia" w:hAnsi="Georgia" w:cs="Calibri"/>
        </w:rPr>
        <w:t>de</w:t>
      </w:r>
      <w:r>
        <w:rPr>
          <w:rFonts w:ascii="Georgia" w:hAnsi="Georgia" w:cs="Calibri"/>
        </w:rPr>
        <w:t>, in onze ogen,</w:t>
      </w:r>
      <w:r w:rsidR="00B007DF">
        <w:rPr>
          <w:rFonts w:ascii="Georgia" w:hAnsi="Georgia" w:cs="Calibri"/>
        </w:rPr>
        <w:t xml:space="preserve"> meer waarschijnlijke mini</w:t>
      </w:r>
      <w:r w:rsidR="004D182C">
        <w:rPr>
          <w:rFonts w:ascii="Georgia" w:hAnsi="Georgia" w:cs="Calibri"/>
        </w:rPr>
        <w:t>ma</w:t>
      </w:r>
      <w:r w:rsidR="00407104">
        <w:rPr>
          <w:rFonts w:ascii="Georgia" w:hAnsi="Georgia" w:cs="Calibri"/>
        </w:rPr>
        <w:t>le</w:t>
      </w:r>
      <w:r w:rsidR="00B007DF">
        <w:rPr>
          <w:rFonts w:ascii="Georgia" w:hAnsi="Georgia" w:cs="Calibri"/>
        </w:rPr>
        <w:t xml:space="preserve"> en maxi</w:t>
      </w:r>
      <w:r w:rsidR="004D182C">
        <w:rPr>
          <w:rFonts w:ascii="Georgia" w:hAnsi="Georgia" w:cs="Calibri"/>
        </w:rPr>
        <w:t>ma</w:t>
      </w:r>
      <w:r w:rsidR="00407104">
        <w:rPr>
          <w:rFonts w:ascii="Georgia" w:hAnsi="Georgia" w:cs="Calibri"/>
        </w:rPr>
        <w:t>le kosten</w:t>
      </w:r>
      <w:r w:rsidR="00B007DF">
        <w:rPr>
          <w:rFonts w:ascii="Georgia" w:hAnsi="Georgia" w:cs="Calibri"/>
        </w:rPr>
        <w:t xml:space="preserve"> zien. </w:t>
      </w:r>
    </w:p>
    <w:p w14:paraId="2BB8F725" w14:textId="4C0455B3" w:rsidR="00B007DF" w:rsidRDefault="00156972" w:rsidP="00B007DF">
      <w:pPr>
        <w:rPr>
          <w:rFonts w:ascii="Georgia" w:hAnsi="Georgia" w:cs="Calibri"/>
        </w:rPr>
      </w:pPr>
      <w:r>
        <w:rPr>
          <w:rFonts w:ascii="Georgia" w:hAnsi="Georgia" w:cs="Calibri"/>
        </w:rPr>
        <w:t xml:space="preserve">De kosten zijn </w:t>
      </w:r>
      <w:r w:rsidRPr="00407104">
        <w:rPr>
          <w:rFonts w:ascii="Georgia" w:hAnsi="Georgia" w:cs="Calibri"/>
          <w:u w:val="single"/>
        </w:rPr>
        <w:t>inclusief de aanschafprijs</w:t>
      </w:r>
      <w:r>
        <w:rPr>
          <w:rFonts w:ascii="Georgia" w:hAnsi="Georgia" w:cs="Calibri"/>
        </w:rPr>
        <w:t xml:space="preserve"> en geven een beeld van de </w:t>
      </w:r>
      <w:r w:rsidRPr="00407104">
        <w:rPr>
          <w:rFonts w:ascii="Georgia" w:hAnsi="Georgia" w:cs="Calibri"/>
          <w:u w:val="single"/>
        </w:rPr>
        <w:t>cumulatieve kosten</w:t>
      </w:r>
      <w:r>
        <w:rPr>
          <w:rFonts w:ascii="Georgia" w:hAnsi="Georgia" w:cs="Calibri"/>
        </w:rPr>
        <w:t xml:space="preserve"> over 14 jaar tussen 2036 en 2050. </w:t>
      </w:r>
      <w:r w:rsidR="00407104">
        <w:rPr>
          <w:rFonts w:ascii="Georgia" w:hAnsi="Georgia" w:cs="Calibri"/>
        </w:rPr>
        <w:t xml:space="preserve">Er is geen correctie voor inflatie ingebouwd. Dit wel meewegen maakte geen verschil in de uitkomsten, maar maakte wel de interpretatie nog weer ingewikkelder. </w:t>
      </w:r>
    </w:p>
    <w:p w14:paraId="419B88FA" w14:textId="2D0BC916" w:rsidR="004D182C" w:rsidRDefault="004D182C">
      <w:pPr>
        <w:rPr>
          <w:noProof/>
        </w:rPr>
      </w:pPr>
      <w:r>
        <w:rPr>
          <w:noProof/>
        </w:rPr>
        <mc:AlternateContent>
          <mc:Choice Requires="wps">
            <w:drawing>
              <wp:anchor distT="0" distB="0" distL="114300" distR="114300" simplePos="0" relativeHeight="251685888" behindDoc="0" locked="0" layoutInCell="1" allowOverlap="1" wp14:anchorId="382E1F71" wp14:editId="5965282E">
                <wp:simplePos x="0" y="0"/>
                <wp:positionH relativeFrom="column">
                  <wp:posOffset>5586730</wp:posOffset>
                </wp:positionH>
                <wp:positionV relativeFrom="paragraph">
                  <wp:posOffset>2443480</wp:posOffset>
                </wp:positionV>
                <wp:extent cx="781050" cy="285750"/>
                <wp:effectExtent l="0" t="0" r="0" b="0"/>
                <wp:wrapNone/>
                <wp:docPr id="969321938" name="Tekstvak 1"/>
                <wp:cNvGraphicFramePr/>
                <a:graphic xmlns:a="http://schemas.openxmlformats.org/drawingml/2006/main">
                  <a:graphicData uri="http://schemas.microsoft.com/office/word/2010/wordprocessingShape">
                    <wps:wsp>
                      <wps:cNvSpPr txBox="1"/>
                      <wps:spPr>
                        <a:xfrm>
                          <a:off x="0" y="0"/>
                          <a:ext cx="781050" cy="285750"/>
                        </a:xfrm>
                        <a:prstGeom prst="rect">
                          <a:avLst/>
                        </a:prstGeom>
                        <a:noFill/>
                        <a:ln w="6350">
                          <a:noFill/>
                        </a:ln>
                      </wps:spPr>
                      <wps:txbx>
                        <w:txbxContent>
                          <w:p w14:paraId="6CE05872" w14:textId="26DAAE1C" w:rsidR="004D182C" w:rsidRPr="004D182C" w:rsidRDefault="004D182C" w:rsidP="004D182C">
                            <w:pPr>
                              <w:rPr>
                                <w:b/>
                                <w:bCs/>
                                <w:color w:val="215E99" w:themeColor="text2" w:themeTint="BF"/>
                              </w:rPr>
                            </w:pPr>
                            <w:r w:rsidRPr="004D182C">
                              <w:rPr>
                                <w:b/>
                                <w:bCs/>
                                <w:color w:val="215E99" w:themeColor="text2" w:themeTint="BF"/>
                              </w:rPr>
                              <w:t>€ 28.375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E1F71" id="_x0000_t202" coordsize="21600,21600" o:spt="202" path="m,l,21600r21600,l21600,xe">
                <v:stroke joinstyle="miter"/>
                <v:path gradientshapeok="t" o:connecttype="rect"/>
              </v:shapetype>
              <v:shape id="Tekstvak 1" o:spid="_x0000_s1026" type="#_x0000_t202" style="position:absolute;margin-left:439.9pt;margin-top:192.4pt;width:61.5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" filled="f" stroked="f" strokeweight=".5pt">
                <v:textbox>
                  <w:txbxContent>
                    <w:p w14:paraId="6CE05872" w14:textId="26DAAE1C" w:rsidR="004D182C" w:rsidRPr="004D182C" w:rsidRDefault="004D182C" w:rsidP="004D182C">
                      <w:pPr>
                        <w:rPr>
                          <w:b/>
                          <w:bCs/>
                          <w:color w:val="215E99" w:themeColor="text2" w:themeTint="BF"/>
                        </w:rPr>
                      </w:pPr>
                      <w:r w:rsidRPr="004D182C">
                        <w:rPr>
                          <w:b/>
                          <w:bCs/>
                          <w:color w:val="215E99" w:themeColor="text2" w:themeTint="BF"/>
                        </w:rPr>
                        <w:t>€ 28.375</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7A63C150" wp14:editId="191DEFEC">
                <wp:simplePos x="0" y="0"/>
                <wp:positionH relativeFrom="column">
                  <wp:posOffset>5491480</wp:posOffset>
                </wp:positionH>
                <wp:positionV relativeFrom="paragraph">
                  <wp:posOffset>1452880</wp:posOffset>
                </wp:positionV>
                <wp:extent cx="781050" cy="285750"/>
                <wp:effectExtent l="0" t="0" r="0" b="0"/>
                <wp:wrapNone/>
                <wp:docPr id="273412773" name="Tekstvak 1"/>
                <wp:cNvGraphicFramePr/>
                <a:graphic xmlns:a="http://schemas.openxmlformats.org/drawingml/2006/main">
                  <a:graphicData uri="http://schemas.microsoft.com/office/word/2010/wordprocessingShape">
                    <wps:wsp>
                      <wps:cNvSpPr txBox="1"/>
                      <wps:spPr>
                        <a:xfrm>
                          <a:off x="0" y="0"/>
                          <a:ext cx="781050" cy="285750"/>
                        </a:xfrm>
                        <a:prstGeom prst="rect">
                          <a:avLst/>
                        </a:prstGeom>
                        <a:noFill/>
                        <a:ln w="6350">
                          <a:noFill/>
                        </a:ln>
                      </wps:spPr>
                      <wps:txbx>
                        <w:txbxContent>
                          <w:p w14:paraId="2C3171BF" w14:textId="739818B3" w:rsidR="004D182C" w:rsidRPr="004D182C" w:rsidRDefault="004D182C" w:rsidP="004D182C">
                            <w:pPr>
                              <w:rPr>
                                <w:b/>
                                <w:bCs/>
                                <w:color w:val="215E99" w:themeColor="text2" w:themeTint="BF"/>
                              </w:rPr>
                            </w:pPr>
                            <w:r w:rsidRPr="004D182C">
                              <w:rPr>
                                <w:b/>
                                <w:bCs/>
                                <w:color w:val="215E99" w:themeColor="text2" w:themeTint="BF"/>
                              </w:rPr>
                              <w:t>€ 53.125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3C150" id="_x0000_s1027" type="#_x0000_t202" style="position:absolute;margin-left:432.4pt;margin-top:114.4pt;width:61.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" filled="f" stroked="f" strokeweight=".5pt">
                <v:textbox>
                  <w:txbxContent>
                    <w:p w14:paraId="2C3171BF" w14:textId="739818B3" w:rsidR="004D182C" w:rsidRPr="004D182C" w:rsidRDefault="004D182C" w:rsidP="004D182C">
                      <w:pPr>
                        <w:rPr>
                          <w:b/>
                          <w:bCs/>
                          <w:color w:val="215E99" w:themeColor="text2" w:themeTint="BF"/>
                        </w:rPr>
                      </w:pPr>
                      <w:r w:rsidRPr="004D182C">
                        <w:rPr>
                          <w:b/>
                          <w:bCs/>
                          <w:color w:val="215E99" w:themeColor="text2" w:themeTint="BF"/>
                        </w:rPr>
                        <w:t>€ 53.125</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1E4E7D1" wp14:editId="00A7FE15">
                <wp:simplePos x="0" y="0"/>
                <wp:positionH relativeFrom="column">
                  <wp:posOffset>5472430</wp:posOffset>
                </wp:positionH>
                <wp:positionV relativeFrom="paragraph">
                  <wp:posOffset>1090930</wp:posOffset>
                </wp:positionV>
                <wp:extent cx="781050" cy="285750"/>
                <wp:effectExtent l="0" t="0" r="0" b="0"/>
                <wp:wrapNone/>
                <wp:docPr id="1685978204" name="Tekstvak 1"/>
                <wp:cNvGraphicFramePr/>
                <a:graphic xmlns:a="http://schemas.openxmlformats.org/drawingml/2006/main">
                  <a:graphicData uri="http://schemas.microsoft.com/office/word/2010/wordprocessingShape">
                    <wps:wsp>
                      <wps:cNvSpPr txBox="1"/>
                      <wps:spPr>
                        <a:xfrm>
                          <a:off x="0" y="0"/>
                          <a:ext cx="781050" cy="285750"/>
                        </a:xfrm>
                        <a:prstGeom prst="rect">
                          <a:avLst/>
                        </a:prstGeom>
                        <a:noFill/>
                        <a:ln w="6350">
                          <a:noFill/>
                        </a:ln>
                      </wps:spPr>
                      <wps:txbx>
                        <w:txbxContent>
                          <w:p w14:paraId="11C724CE" w14:textId="4F715980" w:rsidR="00B670C0" w:rsidRDefault="00B670C0">
                            <w:r>
                              <w:t>€</w:t>
                            </w:r>
                            <w:r w:rsidR="004D182C">
                              <w:t xml:space="preserve"> </w:t>
                            </w:r>
                            <w:r>
                              <w:t>59.875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4E7D1" id="_x0000_s1028" type="#_x0000_t202" style="position:absolute;margin-left:430.9pt;margin-top:85.9pt;width:61.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" filled="f" stroked="f" strokeweight=".5pt">
                <v:textbox>
                  <w:txbxContent>
                    <w:p w14:paraId="11C724CE" w14:textId="4F715980" w:rsidR="00B670C0" w:rsidRDefault="00B670C0">
                      <w:r>
                        <w:t>€</w:t>
                      </w:r>
                      <w:r w:rsidR="004D182C">
                        <w:t xml:space="preserve"> </w:t>
                      </w:r>
                      <w:r>
                        <w:t>59.875</w:t>
                      </w:r>
                    </w:p>
                  </w:txbxContent>
                </v:textbox>
              </v:shape>
            </w:pict>
          </mc:Fallback>
        </mc:AlternateContent>
      </w:r>
      <w:r w:rsidR="00B670C0">
        <w:rPr>
          <w:noProof/>
        </w:rPr>
        <mc:AlternateContent>
          <mc:Choice Requires="wps">
            <w:drawing>
              <wp:anchor distT="0" distB="0" distL="114300" distR="114300" simplePos="0" relativeHeight="251661312" behindDoc="0" locked="0" layoutInCell="1" allowOverlap="1" wp14:anchorId="786C4E73" wp14:editId="3AE3F54D">
                <wp:simplePos x="0" y="0"/>
                <wp:positionH relativeFrom="column">
                  <wp:posOffset>5558155</wp:posOffset>
                </wp:positionH>
                <wp:positionV relativeFrom="paragraph">
                  <wp:posOffset>2786380</wp:posOffset>
                </wp:positionV>
                <wp:extent cx="781050" cy="285750"/>
                <wp:effectExtent l="0" t="0" r="0" b="0"/>
                <wp:wrapNone/>
                <wp:docPr id="784394440" name="Tekstvak 1"/>
                <wp:cNvGraphicFramePr/>
                <a:graphic xmlns:a="http://schemas.openxmlformats.org/drawingml/2006/main">
                  <a:graphicData uri="http://schemas.microsoft.com/office/word/2010/wordprocessingShape">
                    <wps:wsp>
                      <wps:cNvSpPr txBox="1"/>
                      <wps:spPr>
                        <a:xfrm>
                          <a:off x="0" y="0"/>
                          <a:ext cx="781050" cy="285750"/>
                        </a:xfrm>
                        <a:prstGeom prst="rect">
                          <a:avLst/>
                        </a:prstGeom>
                        <a:noFill/>
                        <a:ln w="6350">
                          <a:noFill/>
                        </a:ln>
                      </wps:spPr>
                      <wps:txbx>
                        <w:txbxContent>
                          <w:p w14:paraId="372D0EB8" w14:textId="4A835ADE" w:rsidR="00B670C0" w:rsidRDefault="00B670C0" w:rsidP="00B670C0">
                            <w:r>
                              <w:t>€</w:t>
                            </w:r>
                            <w:r w:rsidR="004D182C">
                              <w:t xml:space="preserve"> </w:t>
                            </w:r>
                            <w:r>
                              <w:t>21.625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C4E73" id="_x0000_s1029" type="#_x0000_t202" style="position:absolute;margin-left:437.65pt;margin-top:219.4pt;width:61.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" filled="f" stroked="f" strokeweight=".5pt">
                <v:textbox>
                  <w:txbxContent>
                    <w:p w14:paraId="372D0EB8" w14:textId="4A835ADE" w:rsidR="00B670C0" w:rsidRDefault="00B670C0" w:rsidP="00B670C0">
                      <w:r>
                        <w:t>€</w:t>
                      </w:r>
                      <w:r w:rsidR="004D182C">
                        <w:t xml:space="preserve"> </w:t>
                      </w:r>
                      <w:r>
                        <w:t>21.625</w:t>
                      </w:r>
                    </w:p>
                  </w:txbxContent>
                </v:textbox>
              </v:shape>
            </w:pict>
          </mc:Fallback>
        </mc:AlternateContent>
      </w:r>
      <w:r w:rsidRPr="004D182C">
        <w:rPr>
          <w:noProof/>
        </w:rPr>
        <w:t xml:space="preserve"> </w:t>
      </w:r>
      <w:r>
        <w:rPr>
          <w:noProof/>
        </w:rPr>
        <w:drawing>
          <wp:inline distT="0" distB="0" distL="0" distR="0" wp14:anchorId="46C96EBF" wp14:editId="58FC1906">
            <wp:extent cx="5760720" cy="4133850"/>
            <wp:effectExtent l="0" t="0" r="11430" b="0"/>
            <wp:docPr id="372936255" name="Grafiek 1">
              <a:extLst xmlns:a="http://schemas.openxmlformats.org/drawingml/2006/main">
                <a:ext uri="{FF2B5EF4-FFF2-40B4-BE49-F238E27FC236}">
                  <a16:creationId xmlns:a16="http://schemas.microsoft.com/office/drawing/2014/main" id="{1394D461-1F4C-4F52-60D6-77609792E9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rPr>
        <w:t xml:space="preserve"> </w:t>
      </w:r>
    </w:p>
    <w:p w14:paraId="1397E038" w14:textId="30A72049" w:rsidR="00B670C0" w:rsidRDefault="00436872">
      <w:pPr>
        <w:rPr>
          <w:rFonts w:ascii="Georgia" w:hAnsi="Georgia" w:cs="Calibri"/>
        </w:rPr>
      </w:pPr>
      <w:r>
        <w:rPr>
          <w:noProof/>
        </w:rPr>
        <w:lastRenderedPageBreak/>
        <mc:AlternateContent>
          <mc:Choice Requires="wps">
            <w:drawing>
              <wp:anchor distT="0" distB="0" distL="114300" distR="114300" simplePos="0" relativeHeight="251665408" behindDoc="0" locked="0" layoutInCell="1" allowOverlap="1" wp14:anchorId="6FB843CA" wp14:editId="07431C6B">
                <wp:simplePos x="0" y="0"/>
                <wp:positionH relativeFrom="column">
                  <wp:posOffset>5453380</wp:posOffset>
                </wp:positionH>
                <wp:positionV relativeFrom="paragraph">
                  <wp:posOffset>2423795</wp:posOffset>
                </wp:positionV>
                <wp:extent cx="781050" cy="285750"/>
                <wp:effectExtent l="0" t="0" r="0" b="0"/>
                <wp:wrapNone/>
                <wp:docPr id="488176326" name="Tekstvak 1"/>
                <wp:cNvGraphicFramePr/>
                <a:graphic xmlns:a="http://schemas.openxmlformats.org/drawingml/2006/main">
                  <a:graphicData uri="http://schemas.microsoft.com/office/word/2010/wordprocessingShape">
                    <wps:wsp>
                      <wps:cNvSpPr txBox="1"/>
                      <wps:spPr>
                        <a:xfrm>
                          <a:off x="0" y="0"/>
                          <a:ext cx="781050" cy="285750"/>
                        </a:xfrm>
                        <a:prstGeom prst="rect">
                          <a:avLst/>
                        </a:prstGeom>
                        <a:noFill/>
                        <a:ln w="6350">
                          <a:noFill/>
                        </a:ln>
                      </wps:spPr>
                      <wps:txbx>
                        <w:txbxContent>
                          <w:p w14:paraId="72D23EB9" w14:textId="5C81FC0F" w:rsidR="00B670C0" w:rsidRDefault="00B670C0" w:rsidP="00B670C0">
                            <w:r>
                              <w:t>€</w:t>
                            </w:r>
                            <w:r w:rsidR="0003399B">
                              <w:t xml:space="preserve"> </w:t>
                            </w:r>
                            <w:r w:rsidR="004E5075">
                              <w:t>27</w:t>
                            </w:r>
                            <w:r>
                              <w:t>.</w:t>
                            </w:r>
                            <w:r w:rsidR="004E5075">
                              <w:t>750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43CA" id="_x0000_s1030" type="#_x0000_t202" style="position:absolute;margin-left:429.4pt;margin-top:190.85pt;width:61.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" filled="f" stroked="f" strokeweight=".5pt">
                <v:textbox>
                  <w:txbxContent>
                    <w:p w14:paraId="72D23EB9" w14:textId="5C81FC0F" w:rsidR="00B670C0" w:rsidRDefault="00B670C0" w:rsidP="00B670C0">
                      <w:r>
                        <w:t>€</w:t>
                      </w:r>
                      <w:r w:rsidR="0003399B">
                        <w:t xml:space="preserve"> </w:t>
                      </w:r>
                      <w:r w:rsidR="004E5075">
                        <w:t>27</w:t>
                      </w:r>
                      <w:r>
                        <w:t>.</w:t>
                      </w:r>
                      <w:r w:rsidR="004E5075">
                        <w:t>750</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231A9E6" wp14:editId="3C59D451">
                <wp:simplePos x="0" y="0"/>
                <wp:positionH relativeFrom="column">
                  <wp:posOffset>5462905</wp:posOffset>
                </wp:positionH>
                <wp:positionV relativeFrom="paragraph">
                  <wp:posOffset>1614170</wp:posOffset>
                </wp:positionV>
                <wp:extent cx="781050" cy="285750"/>
                <wp:effectExtent l="0" t="0" r="0" b="0"/>
                <wp:wrapNone/>
                <wp:docPr id="1948262148" name="Tekstvak 1"/>
                <wp:cNvGraphicFramePr/>
                <a:graphic xmlns:a="http://schemas.openxmlformats.org/drawingml/2006/main">
                  <a:graphicData uri="http://schemas.microsoft.com/office/word/2010/wordprocessingShape">
                    <wps:wsp>
                      <wps:cNvSpPr txBox="1"/>
                      <wps:spPr>
                        <a:xfrm>
                          <a:off x="0" y="0"/>
                          <a:ext cx="781050" cy="285750"/>
                        </a:xfrm>
                        <a:prstGeom prst="rect">
                          <a:avLst/>
                        </a:prstGeom>
                        <a:noFill/>
                        <a:ln w="6350">
                          <a:noFill/>
                        </a:ln>
                      </wps:spPr>
                      <wps:txbx>
                        <w:txbxContent>
                          <w:p w14:paraId="6298BFA5" w14:textId="314C706E" w:rsidR="00B670C0" w:rsidRDefault="00B670C0" w:rsidP="00B670C0">
                            <w:r>
                              <w:t>€</w:t>
                            </w:r>
                            <w:r w:rsidR="0003399B">
                              <w:t xml:space="preserve"> </w:t>
                            </w:r>
                            <w:r>
                              <w:t>46.625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1A9E6" id="_x0000_s1031" type="#_x0000_t202" style="position:absolute;margin-left:430.15pt;margin-top:127.1pt;width:61.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" filled="f" stroked="f" strokeweight=".5pt">
                <v:textbox>
                  <w:txbxContent>
                    <w:p w14:paraId="6298BFA5" w14:textId="314C706E" w:rsidR="00B670C0" w:rsidRDefault="00B670C0" w:rsidP="00B670C0">
                      <w:r>
                        <w:t>€</w:t>
                      </w:r>
                      <w:r w:rsidR="0003399B">
                        <w:t xml:space="preserve"> </w:t>
                      </w:r>
                      <w:r>
                        <w:t>46.625</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7DCEBB8D" wp14:editId="7CC620A0">
                <wp:simplePos x="0" y="0"/>
                <wp:positionH relativeFrom="column">
                  <wp:posOffset>5415280</wp:posOffset>
                </wp:positionH>
                <wp:positionV relativeFrom="paragraph">
                  <wp:posOffset>2039620</wp:posOffset>
                </wp:positionV>
                <wp:extent cx="781050" cy="285750"/>
                <wp:effectExtent l="0" t="0" r="0" b="0"/>
                <wp:wrapNone/>
                <wp:docPr id="739178388" name="Tekstvak 1"/>
                <wp:cNvGraphicFramePr/>
                <a:graphic xmlns:a="http://schemas.openxmlformats.org/drawingml/2006/main">
                  <a:graphicData uri="http://schemas.microsoft.com/office/word/2010/wordprocessingShape">
                    <wps:wsp>
                      <wps:cNvSpPr txBox="1"/>
                      <wps:spPr>
                        <a:xfrm>
                          <a:off x="0" y="0"/>
                          <a:ext cx="781050" cy="285750"/>
                        </a:xfrm>
                        <a:prstGeom prst="rect">
                          <a:avLst/>
                        </a:prstGeom>
                        <a:noFill/>
                        <a:ln w="6350">
                          <a:noFill/>
                        </a:ln>
                      </wps:spPr>
                      <wps:txbx>
                        <w:txbxContent>
                          <w:p w14:paraId="562DBD1F" w14:textId="219646AA" w:rsidR="0003399B" w:rsidRPr="0003399B" w:rsidRDefault="0003399B" w:rsidP="0003399B">
                            <w:pPr>
                              <w:rPr>
                                <w:b/>
                                <w:bCs/>
                                <w:color w:val="215E99" w:themeColor="text2" w:themeTint="BF"/>
                              </w:rPr>
                            </w:pPr>
                            <w:r w:rsidRPr="0003399B">
                              <w:rPr>
                                <w:b/>
                                <w:bCs/>
                                <w:color w:val="215E99" w:themeColor="text2" w:themeTint="BF"/>
                              </w:rPr>
                              <w:t>€</w:t>
                            </w:r>
                            <w:r>
                              <w:rPr>
                                <w:b/>
                                <w:bCs/>
                                <w:color w:val="215E99" w:themeColor="text2" w:themeTint="BF"/>
                              </w:rPr>
                              <w:t xml:space="preserve"> </w:t>
                            </w:r>
                            <w:r w:rsidRPr="0003399B">
                              <w:rPr>
                                <w:b/>
                                <w:bCs/>
                                <w:color w:val="215E99" w:themeColor="text2" w:themeTint="BF"/>
                              </w:rPr>
                              <w:t>39.700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EBB8D" id="_x0000_s1032" type="#_x0000_t202" style="position:absolute;margin-left:426.4pt;margin-top:160.6pt;width:61.5pt;height: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" filled="f" stroked="f" strokeweight=".5pt">
                <v:textbox>
                  <w:txbxContent>
                    <w:p w14:paraId="562DBD1F" w14:textId="219646AA" w:rsidR="0003399B" w:rsidRPr="0003399B" w:rsidRDefault="0003399B" w:rsidP="0003399B">
                      <w:pPr>
                        <w:rPr>
                          <w:b/>
                          <w:bCs/>
                          <w:color w:val="215E99" w:themeColor="text2" w:themeTint="BF"/>
                        </w:rPr>
                      </w:pPr>
                      <w:r w:rsidRPr="0003399B">
                        <w:rPr>
                          <w:b/>
                          <w:bCs/>
                          <w:color w:val="215E99" w:themeColor="text2" w:themeTint="BF"/>
                        </w:rPr>
                        <w:t>€</w:t>
                      </w:r>
                      <w:r>
                        <w:rPr>
                          <w:b/>
                          <w:bCs/>
                          <w:color w:val="215E99" w:themeColor="text2" w:themeTint="BF"/>
                        </w:rPr>
                        <w:t xml:space="preserve"> </w:t>
                      </w:r>
                      <w:r w:rsidRPr="0003399B">
                        <w:rPr>
                          <w:b/>
                          <w:bCs/>
                          <w:color w:val="215E99" w:themeColor="text2" w:themeTint="BF"/>
                        </w:rPr>
                        <w:t>39.700</w:t>
                      </w:r>
                    </w:p>
                  </w:txbxContent>
                </v:textbox>
              </v:shape>
            </w:pict>
          </mc:Fallback>
        </mc:AlternateContent>
      </w:r>
      <w:r w:rsidR="0003399B">
        <w:rPr>
          <w:noProof/>
        </w:rPr>
        <mc:AlternateContent>
          <mc:Choice Requires="wps">
            <w:drawing>
              <wp:anchor distT="0" distB="0" distL="114300" distR="114300" simplePos="0" relativeHeight="251687936" behindDoc="0" locked="0" layoutInCell="1" allowOverlap="1" wp14:anchorId="507E862F" wp14:editId="4F6863CC">
                <wp:simplePos x="0" y="0"/>
                <wp:positionH relativeFrom="column">
                  <wp:posOffset>5424805</wp:posOffset>
                </wp:positionH>
                <wp:positionV relativeFrom="paragraph">
                  <wp:posOffset>1877695</wp:posOffset>
                </wp:positionV>
                <wp:extent cx="781050" cy="285750"/>
                <wp:effectExtent l="0" t="0" r="0" b="0"/>
                <wp:wrapNone/>
                <wp:docPr id="2098429780" name="Tekstvak 1"/>
                <wp:cNvGraphicFramePr/>
                <a:graphic xmlns:a="http://schemas.openxmlformats.org/drawingml/2006/main">
                  <a:graphicData uri="http://schemas.microsoft.com/office/word/2010/wordprocessingShape">
                    <wps:wsp>
                      <wps:cNvSpPr txBox="1"/>
                      <wps:spPr>
                        <a:xfrm>
                          <a:off x="0" y="0"/>
                          <a:ext cx="781050" cy="285750"/>
                        </a:xfrm>
                        <a:prstGeom prst="rect">
                          <a:avLst/>
                        </a:prstGeom>
                        <a:noFill/>
                        <a:ln w="6350">
                          <a:noFill/>
                        </a:ln>
                      </wps:spPr>
                      <wps:txbx>
                        <w:txbxContent>
                          <w:p w14:paraId="4B3EF0AC" w14:textId="1D21B5E9" w:rsidR="0003399B" w:rsidRPr="0003399B" w:rsidRDefault="0003399B" w:rsidP="0003399B">
                            <w:pPr>
                              <w:rPr>
                                <w:b/>
                                <w:bCs/>
                                <w:color w:val="215E99" w:themeColor="text2" w:themeTint="BF"/>
                              </w:rPr>
                            </w:pPr>
                            <w:r w:rsidRPr="0003399B">
                              <w:rPr>
                                <w:b/>
                                <w:bCs/>
                                <w:color w:val="215E99" w:themeColor="text2" w:themeTint="BF"/>
                              </w:rPr>
                              <w:t>€</w:t>
                            </w:r>
                            <w:r>
                              <w:rPr>
                                <w:b/>
                                <w:bCs/>
                                <w:color w:val="215E99" w:themeColor="text2" w:themeTint="BF"/>
                              </w:rPr>
                              <w:t xml:space="preserve"> </w:t>
                            </w:r>
                            <w:r w:rsidRPr="0003399B">
                              <w:rPr>
                                <w:b/>
                                <w:bCs/>
                                <w:color w:val="215E99" w:themeColor="text2" w:themeTint="BF"/>
                              </w:rPr>
                              <w:t>41.225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E862F" id="_x0000_s1033" type="#_x0000_t202" style="position:absolute;margin-left:427.15pt;margin-top:147.85pt;width:61.5pt;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" filled="f" stroked="f" strokeweight=".5pt">
                <v:textbox>
                  <w:txbxContent>
                    <w:p w14:paraId="4B3EF0AC" w14:textId="1D21B5E9" w:rsidR="0003399B" w:rsidRPr="0003399B" w:rsidRDefault="0003399B" w:rsidP="0003399B">
                      <w:pPr>
                        <w:rPr>
                          <w:b/>
                          <w:bCs/>
                          <w:color w:val="215E99" w:themeColor="text2" w:themeTint="BF"/>
                        </w:rPr>
                      </w:pPr>
                      <w:r w:rsidRPr="0003399B">
                        <w:rPr>
                          <w:b/>
                          <w:bCs/>
                          <w:color w:val="215E99" w:themeColor="text2" w:themeTint="BF"/>
                        </w:rPr>
                        <w:t>€</w:t>
                      </w:r>
                      <w:r>
                        <w:rPr>
                          <w:b/>
                          <w:bCs/>
                          <w:color w:val="215E99" w:themeColor="text2" w:themeTint="BF"/>
                        </w:rPr>
                        <w:t xml:space="preserve"> </w:t>
                      </w:r>
                      <w:r w:rsidRPr="0003399B">
                        <w:rPr>
                          <w:b/>
                          <w:bCs/>
                          <w:color w:val="215E99" w:themeColor="text2" w:themeTint="BF"/>
                        </w:rPr>
                        <w:t>41.225</w:t>
                      </w:r>
                    </w:p>
                  </w:txbxContent>
                </v:textbox>
              </v:shape>
            </w:pict>
          </mc:Fallback>
        </mc:AlternateContent>
      </w:r>
      <w:r w:rsidR="008930D3">
        <w:rPr>
          <w:noProof/>
        </w:rPr>
        <w:drawing>
          <wp:inline distT="0" distB="0" distL="0" distR="0" wp14:anchorId="0AE2DFD1" wp14:editId="7FA4D830">
            <wp:extent cx="5760720" cy="4295775"/>
            <wp:effectExtent l="0" t="0" r="11430" b="9525"/>
            <wp:docPr id="1865622907" name="Grafiek 1">
              <a:extLst xmlns:a="http://schemas.openxmlformats.org/drawingml/2006/main">
                <a:ext uri="{FF2B5EF4-FFF2-40B4-BE49-F238E27FC236}">
                  <a16:creationId xmlns:a16="http://schemas.microsoft.com/office/drawing/2014/main" id="{17098A73-1A60-45EB-A630-CDE8717951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5408A4" w14:textId="060808D4" w:rsidR="00B670C0" w:rsidRDefault="0003399B">
      <w:pPr>
        <w:rPr>
          <w:rFonts w:ascii="Georgia" w:hAnsi="Georgia" w:cs="Calibri"/>
        </w:rPr>
      </w:pPr>
      <w:r>
        <w:rPr>
          <w:noProof/>
        </w:rPr>
        <mc:AlternateContent>
          <mc:Choice Requires="wps">
            <w:drawing>
              <wp:anchor distT="0" distB="0" distL="114300" distR="114300" simplePos="0" relativeHeight="251669504" behindDoc="0" locked="0" layoutInCell="1" allowOverlap="1" wp14:anchorId="77BEB7E5" wp14:editId="40581F99">
                <wp:simplePos x="0" y="0"/>
                <wp:positionH relativeFrom="column">
                  <wp:posOffset>5539105</wp:posOffset>
                </wp:positionH>
                <wp:positionV relativeFrom="paragraph">
                  <wp:posOffset>2300605</wp:posOffset>
                </wp:positionV>
                <wp:extent cx="781050" cy="285750"/>
                <wp:effectExtent l="0" t="0" r="0" b="0"/>
                <wp:wrapNone/>
                <wp:docPr id="437254562" name="Tekstvak 1"/>
                <wp:cNvGraphicFramePr/>
                <a:graphic xmlns:a="http://schemas.openxmlformats.org/drawingml/2006/main">
                  <a:graphicData uri="http://schemas.microsoft.com/office/word/2010/wordprocessingShape">
                    <wps:wsp>
                      <wps:cNvSpPr txBox="1"/>
                      <wps:spPr>
                        <a:xfrm>
                          <a:off x="0" y="0"/>
                          <a:ext cx="781050" cy="285750"/>
                        </a:xfrm>
                        <a:prstGeom prst="rect">
                          <a:avLst/>
                        </a:prstGeom>
                        <a:noFill/>
                        <a:ln w="6350">
                          <a:noFill/>
                        </a:ln>
                      </wps:spPr>
                      <wps:txbx>
                        <w:txbxContent>
                          <w:p w14:paraId="5C2D4A26" w14:textId="37E8A0F4" w:rsidR="004E5075" w:rsidRDefault="004E5075" w:rsidP="004E5075">
                            <w:r>
                              <w:t>€</w:t>
                            </w:r>
                            <w:r w:rsidR="0003399B">
                              <w:t xml:space="preserve"> </w:t>
                            </w:r>
                            <w:r>
                              <w:t>29.125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EB7E5" id="_x0000_s1034" type="#_x0000_t202" style="position:absolute;margin-left:436.15pt;margin-top:181.15pt;width:61.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" filled="f" stroked="f" strokeweight=".5pt">
                <v:textbox>
                  <w:txbxContent>
                    <w:p w14:paraId="5C2D4A26" w14:textId="37E8A0F4" w:rsidR="004E5075" w:rsidRDefault="004E5075" w:rsidP="004E5075">
                      <w:r>
                        <w:t>€</w:t>
                      </w:r>
                      <w:r w:rsidR="0003399B">
                        <w:t xml:space="preserve"> </w:t>
                      </w:r>
                      <w:r>
                        <w:t>29.125</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687B646" wp14:editId="4D6D001C">
                <wp:simplePos x="0" y="0"/>
                <wp:positionH relativeFrom="column">
                  <wp:posOffset>5510530</wp:posOffset>
                </wp:positionH>
                <wp:positionV relativeFrom="paragraph">
                  <wp:posOffset>1976755</wp:posOffset>
                </wp:positionV>
                <wp:extent cx="781050" cy="285750"/>
                <wp:effectExtent l="0" t="0" r="0" b="0"/>
                <wp:wrapNone/>
                <wp:docPr id="1816878027" name="Tekstvak 1"/>
                <wp:cNvGraphicFramePr/>
                <a:graphic xmlns:a="http://schemas.openxmlformats.org/drawingml/2006/main">
                  <a:graphicData uri="http://schemas.microsoft.com/office/word/2010/wordprocessingShape">
                    <wps:wsp>
                      <wps:cNvSpPr txBox="1"/>
                      <wps:spPr>
                        <a:xfrm>
                          <a:off x="0" y="0"/>
                          <a:ext cx="781050" cy="285750"/>
                        </a:xfrm>
                        <a:prstGeom prst="rect">
                          <a:avLst/>
                        </a:prstGeom>
                        <a:noFill/>
                        <a:ln w="6350">
                          <a:noFill/>
                        </a:ln>
                      </wps:spPr>
                      <wps:txbx>
                        <w:txbxContent>
                          <w:p w14:paraId="1DF7960B" w14:textId="7D476B34" w:rsidR="004E5075" w:rsidRDefault="004E5075" w:rsidP="004E5075">
                            <w:r>
                              <w:t>€</w:t>
                            </w:r>
                            <w:r w:rsidR="0003399B">
                              <w:t xml:space="preserve"> </w:t>
                            </w:r>
                            <w:r>
                              <w:t>34.750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7B646" id="_x0000_s1035" type="#_x0000_t202" style="position:absolute;margin-left:433.9pt;margin-top:155.65pt;width:6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" filled="f" stroked="f" strokeweight=".5pt">
                <v:textbox>
                  <w:txbxContent>
                    <w:p w14:paraId="1DF7960B" w14:textId="7D476B34" w:rsidR="004E5075" w:rsidRDefault="004E5075" w:rsidP="004E5075">
                      <w:r>
                        <w:t>€</w:t>
                      </w:r>
                      <w:r w:rsidR="0003399B">
                        <w:t xml:space="preserve"> </w:t>
                      </w:r>
                      <w:r>
                        <w:t>34.750</w:t>
                      </w:r>
                    </w:p>
                  </w:txbxContent>
                </v:textbox>
              </v:shape>
            </w:pict>
          </mc:Fallback>
        </mc:AlternateContent>
      </w:r>
      <w:r w:rsidR="00B670C0">
        <w:rPr>
          <w:noProof/>
        </w:rPr>
        <w:drawing>
          <wp:inline distT="0" distB="0" distL="0" distR="0" wp14:anchorId="5255C368" wp14:editId="31817DAC">
            <wp:extent cx="5760720" cy="4076700"/>
            <wp:effectExtent l="0" t="0" r="11430" b="0"/>
            <wp:docPr id="428510137" name="Grafiek 2">
              <a:extLst xmlns:a="http://schemas.openxmlformats.org/drawingml/2006/main">
                <a:ext uri="{FF2B5EF4-FFF2-40B4-BE49-F238E27FC236}">
                  <a16:creationId xmlns:a16="http://schemas.microsoft.com/office/drawing/2014/main" id="{FB2830C2-E6AB-4583-9B65-A8F97DBAFA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6E6039" w14:textId="3CFBF069" w:rsidR="00EC27FE" w:rsidRDefault="0003399B">
      <w:pPr>
        <w:rPr>
          <w:rFonts w:ascii="Georgia" w:hAnsi="Georgia" w:cs="Calibri"/>
        </w:rPr>
      </w:pPr>
      <w:r>
        <w:rPr>
          <w:noProof/>
        </w:rPr>
        <w:lastRenderedPageBreak/>
        <mc:AlternateContent>
          <mc:Choice Requires="wps">
            <w:drawing>
              <wp:anchor distT="0" distB="0" distL="114300" distR="114300" simplePos="0" relativeHeight="251671552" behindDoc="0" locked="0" layoutInCell="1" allowOverlap="1" wp14:anchorId="62591B05" wp14:editId="63F69BFF">
                <wp:simplePos x="0" y="0"/>
                <wp:positionH relativeFrom="column">
                  <wp:posOffset>5539105</wp:posOffset>
                </wp:positionH>
                <wp:positionV relativeFrom="paragraph">
                  <wp:posOffset>1852295</wp:posOffset>
                </wp:positionV>
                <wp:extent cx="781050" cy="285750"/>
                <wp:effectExtent l="0" t="0" r="0" b="0"/>
                <wp:wrapNone/>
                <wp:docPr id="262845469" name="Tekstvak 1"/>
                <wp:cNvGraphicFramePr/>
                <a:graphic xmlns:a="http://schemas.openxmlformats.org/drawingml/2006/main">
                  <a:graphicData uri="http://schemas.microsoft.com/office/word/2010/wordprocessingShape">
                    <wps:wsp>
                      <wps:cNvSpPr txBox="1"/>
                      <wps:spPr>
                        <a:xfrm>
                          <a:off x="0" y="0"/>
                          <a:ext cx="781050" cy="285750"/>
                        </a:xfrm>
                        <a:prstGeom prst="rect">
                          <a:avLst/>
                        </a:prstGeom>
                        <a:noFill/>
                        <a:ln w="6350">
                          <a:noFill/>
                        </a:ln>
                      </wps:spPr>
                      <wps:txbx>
                        <w:txbxContent>
                          <w:p w14:paraId="12F19699" w14:textId="2F0094E4" w:rsidR="004E5075" w:rsidRDefault="004E5075" w:rsidP="004E5075">
                            <w:r>
                              <w:t>€</w:t>
                            </w:r>
                            <w:r w:rsidR="0003399B">
                              <w:t xml:space="preserve"> </w:t>
                            </w:r>
                            <w:r>
                              <w:t>39.625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91B05" id="_x0000_s1036" type="#_x0000_t202" style="position:absolute;margin-left:436.15pt;margin-top:145.85pt;width:61.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" filled="f" stroked="f" strokeweight=".5pt">
                <v:textbox>
                  <w:txbxContent>
                    <w:p w14:paraId="12F19699" w14:textId="2F0094E4" w:rsidR="004E5075" w:rsidRDefault="004E5075" w:rsidP="004E5075">
                      <w:r>
                        <w:t>€</w:t>
                      </w:r>
                      <w:r w:rsidR="0003399B">
                        <w:t xml:space="preserve"> </w:t>
                      </w:r>
                      <w:r>
                        <w:t>39.625</w:t>
                      </w:r>
                    </w:p>
                  </w:txbxContent>
                </v:textbox>
              </v:shape>
            </w:pict>
          </mc:Fallback>
        </mc:AlternateContent>
      </w:r>
      <w:r w:rsidR="004E5075">
        <w:rPr>
          <w:noProof/>
        </w:rPr>
        <mc:AlternateContent>
          <mc:Choice Requires="wps">
            <w:drawing>
              <wp:anchor distT="0" distB="0" distL="114300" distR="114300" simplePos="0" relativeHeight="251673600" behindDoc="0" locked="0" layoutInCell="1" allowOverlap="1" wp14:anchorId="653E6D51" wp14:editId="1B1CA7AE">
                <wp:simplePos x="0" y="0"/>
                <wp:positionH relativeFrom="column">
                  <wp:posOffset>5548630</wp:posOffset>
                </wp:positionH>
                <wp:positionV relativeFrom="paragraph">
                  <wp:posOffset>2385695</wp:posOffset>
                </wp:positionV>
                <wp:extent cx="781050" cy="285750"/>
                <wp:effectExtent l="0" t="0" r="0" b="0"/>
                <wp:wrapNone/>
                <wp:docPr id="174325864" name="Tekstvak 1"/>
                <wp:cNvGraphicFramePr/>
                <a:graphic xmlns:a="http://schemas.openxmlformats.org/drawingml/2006/main">
                  <a:graphicData uri="http://schemas.microsoft.com/office/word/2010/wordprocessingShape">
                    <wps:wsp>
                      <wps:cNvSpPr txBox="1"/>
                      <wps:spPr>
                        <a:xfrm>
                          <a:off x="0" y="0"/>
                          <a:ext cx="781050" cy="285750"/>
                        </a:xfrm>
                        <a:prstGeom prst="rect">
                          <a:avLst/>
                        </a:prstGeom>
                        <a:noFill/>
                        <a:ln w="6350">
                          <a:noFill/>
                        </a:ln>
                      </wps:spPr>
                      <wps:txbx>
                        <w:txbxContent>
                          <w:p w14:paraId="7FB94A24" w14:textId="445CCE23" w:rsidR="004E5075" w:rsidRDefault="004E5075" w:rsidP="004E5075">
                            <w:r>
                              <w:t>€</w:t>
                            </w:r>
                            <w:r w:rsidR="0003399B">
                              <w:t xml:space="preserve"> </w:t>
                            </w:r>
                            <w:r>
                              <w:t>28.200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E6D51" id="_x0000_s1037" type="#_x0000_t202" style="position:absolute;margin-left:436.9pt;margin-top:187.85pt;width:61.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" filled="f" stroked="f" strokeweight=".5pt">
                <v:textbox>
                  <w:txbxContent>
                    <w:p w14:paraId="7FB94A24" w14:textId="445CCE23" w:rsidR="004E5075" w:rsidRDefault="004E5075" w:rsidP="004E5075">
                      <w:r>
                        <w:t>€</w:t>
                      </w:r>
                      <w:r w:rsidR="0003399B">
                        <w:t xml:space="preserve"> </w:t>
                      </w:r>
                      <w:r>
                        <w:t>28.200</w:t>
                      </w:r>
                    </w:p>
                  </w:txbxContent>
                </v:textbox>
              </v:shape>
            </w:pict>
          </mc:Fallback>
        </mc:AlternateContent>
      </w:r>
      <w:r w:rsidR="008930D3">
        <w:rPr>
          <w:noProof/>
        </w:rPr>
        <w:drawing>
          <wp:inline distT="0" distB="0" distL="0" distR="0" wp14:anchorId="6101DA7D" wp14:editId="7467663E">
            <wp:extent cx="5760720" cy="4192905"/>
            <wp:effectExtent l="0" t="0" r="11430" b="17145"/>
            <wp:docPr id="57884427" name="Grafiek 1">
              <a:extLst xmlns:a="http://schemas.openxmlformats.org/drawingml/2006/main">
                <a:ext uri="{FF2B5EF4-FFF2-40B4-BE49-F238E27FC236}">
                  <a16:creationId xmlns:a16="http://schemas.microsoft.com/office/drawing/2014/main" id="{13207193-F38C-4D8A-8E3D-E3797A3785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A7B258" w14:textId="0166DED3" w:rsidR="007019B3" w:rsidRDefault="000C4C0E" w:rsidP="007019B3">
      <w:pPr>
        <w:rPr>
          <w:rFonts w:ascii="Georgia" w:hAnsi="Georgia" w:cs="Calibri"/>
          <w:b/>
          <w:bCs/>
        </w:rPr>
      </w:pPr>
      <w:r>
        <w:rPr>
          <w:noProof/>
        </w:rPr>
        <mc:AlternateContent>
          <mc:Choice Requires="wps">
            <w:drawing>
              <wp:anchor distT="0" distB="0" distL="114300" distR="114300" simplePos="0" relativeHeight="251698176" behindDoc="0" locked="0" layoutInCell="1" allowOverlap="1" wp14:anchorId="345A1882" wp14:editId="3AEC4503">
                <wp:simplePos x="0" y="0"/>
                <wp:positionH relativeFrom="column">
                  <wp:posOffset>5520055</wp:posOffset>
                </wp:positionH>
                <wp:positionV relativeFrom="paragraph">
                  <wp:posOffset>2424430</wp:posOffset>
                </wp:positionV>
                <wp:extent cx="781050" cy="285750"/>
                <wp:effectExtent l="0" t="0" r="0" b="0"/>
                <wp:wrapNone/>
                <wp:docPr id="941959398" name="Tekstvak 1"/>
                <wp:cNvGraphicFramePr/>
                <a:graphic xmlns:a="http://schemas.openxmlformats.org/drawingml/2006/main">
                  <a:graphicData uri="http://schemas.microsoft.com/office/word/2010/wordprocessingShape">
                    <wps:wsp>
                      <wps:cNvSpPr txBox="1"/>
                      <wps:spPr>
                        <a:xfrm>
                          <a:off x="0" y="0"/>
                          <a:ext cx="781050" cy="285750"/>
                        </a:xfrm>
                        <a:prstGeom prst="rect">
                          <a:avLst/>
                        </a:prstGeom>
                        <a:noFill/>
                        <a:ln w="6350">
                          <a:noFill/>
                        </a:ln>
                      </wps:spPr>
                      <wps:txbx>
                        <w:txbxContent>
                          <w:p w14:paraId="4F89D622" w14:textId="525EEB29" w:rsidR="00436872" w:rsidRDefault="00436872" w:rsidP="00436872">
                            <w:r>
                              <w:t>€ 27.500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A1882" id="_x0000_s1038" type="#_x0000_t202" style="position:absolute;margin-left:434.65pt;margin-top:190.9pt;width:61.5pt;height: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" filled="f" stroked="f" strokeweight=".5pt">
                <v:textbox>
                  <w:txbxContent>
                    <w:p w14:paraId="4F89D622" w14:textId="525EEB29" w:rsidR="00436872" w:rsidRDefault="00436872" w:rsidP="00436872">
                      <w:r>
                        <w:t>€ 27.500</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041FDD46" wp14:editId="1E87E122">
                <wp:simplePos x="0" y="0"/>
                <wp:positionH relativeFrom="column">
                  <wp:posOffset>5491480</wp:posOffset>
                </wp:positionH>
                <wp:positionV relativeFrom="paragraph">
                  <wp:posOffset>1957705</wp:posOffset>
                </wp:positionV>
                <wp:extent cx="781050" cy="285750"/>
                <wp:effectExtent l="0" t="0" r="0" b="0"/>
                <wp:wrapNone/>
                <wp:docPr id="1894787880" name="Tekstvak 1"/>
                <wp:cNvGraphicFramePr/>
                <a:graphic xmlns:a="http://schemas.openxmlformats.org/drawingml/2006/main">
                  <a:graphicData uri="http://schemas.microsoft.com/office/word/2010/wordprocessingShape">
                    <wps:wsp>
                      <wps:cNvSpPr txBox="1"/>
                      <wps:spPr>
                        <a:xfrm>
                          <a:off x="0" y="0"/>
                          <a:ext cx="781050" cy="285750"/>
                        </a:xfrm>
                        <a:prstGeom prst="rect">
                          <a:avLst/>
                        </a:prstGeom>
                        <a:noFill/>
                        <a:ln w="6350">
                          <a:noFill/>
                        </a:ln>
                      </wps:spPr>
                      <wps:txbx>
                        <w:txbxContent>
                          <w:p w14:paraId="0B59A3B4" w14:textId="2017F5B7" w:rsidR="00436872" w:rsidRDefault="00436872" w:rsidP="00436872">
                            <w:r>
                              <w:t>€ 38.000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FDD46" id="_x0000_s1039" type="#_x0000_t202" style="position:absolute;margin-left:432.4pt;margin-top:154.15pt;width:61.5pt;height: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" filled="f" stroked="f" strokeweight=".5pt">
                <v:textbox>
                  <w:txbxContent>
                    <w:p w14:paraId="0B59A3B4" w14:textId="2017F5B7" w:rsidR="00436872" w:rsidRDefault="00436872" w:rsidP="00436872">
                      <w:r>
                        <w:t>€ 38.000</w:t>
                      </w:r>
                    </w:p>
                  </w:txbxContent>
                </v:textbox>
              </v:shape>
            </w:pict>
          </mc:Fallback>
        </mc:AlternateContent>
      </w:r>
      <w:r w:rsidR="008930D3">
        <w:rPr>
          <w:noProof/>
        </w:rPr>
        <w:drawing>
          <wp:inline distT="0" distB="0" distL="0" distR="0" wp14:anchorId="2442E5E2" wp14:editId="33CD6711">
            <wp:extent cx="5686425" cy="4200525"/>
            <wp:effectExtent l="0" t="0" r="9525" b="9525"/>
            <wp:docPr id="1731059323" name="Grafiek 1">
              <a:extLst xmlns:a="http://schemas.openxmlformats.org/drawingml/2006/main">
                <a:ext uri="{FF2B5EF4-FFF2-40B4-BE49-F238E27FC236}">
                  <a16:creationId xmlns:a16="http://schemas.microsoft.com/office/drawing/2014/main" id="{2137AFF3-6FF8-4997-B0A3-68FEDCC480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45BEA1A" w14:textId="77777777" w:rsidR="000C4C0E" w:rsidRDefault="000C4C0E">
      <w:pPr>
        <w:rPr>
          <w:rFonts w:ascii="Georgia" w:hAnsi="Georgia" w:cs="Calibri"/>
        </w:rPr>
      </w:pPr>
      <w:r>
        <w:rPr>
          <w:rFonts w:ascii="Georgia" w:hAnsi="Georgia" w:cs="Calibri"/>
        </w:rPr>
        <w:br w:type="page"/>
      </w:r>
    </w:p>
    <w:p w14:paraId="6892A919" w14:textId="0EDA3A31" w:rsidR="004E5075" w:rsidRDefault="004E5075">
      <w:pPr>
        <w:rPr>
          <w:rFonts w:ascii="Georgia" w:hAnsi="Georgia" w:cs="Calibri"/>
        </w:rPr>
      </w:pPr>
      <w:r>
        <w:rPr>
          <w:rFonts w:ascii="Georgia" w:hAnsi="Georgia" w:cs="Calibri"/>
        </w:rPr>
        <w:lastRenderedPageBreak/>
        <w:t>Geschatte</w:t>
      </w:r>
      <w:r w:rsidR="00B96E9F">
        <w:rPr>
          <w:rFonts w:ascii="Georgia" w:hAnsi="Georgia" w:cs="Calibri"/>
        </w:rPr>
        <w:t xml:space="preserve"> maximale en minimale</w:t>
      </w:r>
      <w:r>
        <w:rPr>
          <w:rFonts w:ascii="Georgia" w:hAnsi="Georgia" w:cs="Calibri"/>
        </w:rPr>
        <w:t xml:space="preserve"> </w:t>
      </w:r>
      <w:r w:rsidR="000C4C0E" w:rsidRPr="000C4C0E">
        <w:rPr>
          <w:rFonts w:ascii="Georgia" w:hAnsi="Georgia" w:cs="Calibri"/>
          <w:b/>
          <w:bCs/>
        </w:rPr>
        <w:t xml:space="preserve">jaarlijkse </w:t>
      </w:r>
      <w:r w:rsidRPr="000C4C0E">
        <w:rPr>
          <w:rFonts w:ascii="Georgia" w:hAnsi="Georgia" w:cs="Calibri"/>
          <w:b/>
          <w:bCs/>
        </w:rPr>
        <w:t>lasten</w:t>
      </w:r>
      <w:r>
        <w:rPr>
          <w:rFonts w:ascii="Georgia" w:hAnsi="Georgia" w:cs="Calibri"/>
        </w:rPr>
        <w:t xml:space="preserve"> </w:t>
      </w:r>
      <w:r w:rsidR="00B96E9F">
        <w:rPr>
          <w:rFonts w:ascii="Georgia" w:hAnsi="Georgia" w:cs="Calibri"/>
        </w:rPr>
        <w:t>in de</w:t>
      </w:r>
      <w:r w:rsidR="004906C2">
        <w:rPr>
          <w:rFonts w:ascii="Georgia" w:hAnsi="Georgia" w:cs="Calibri"/>
        </w:rPr>
        <w:t xml:space="preserve"> </w:t>
      </w:r>
      <w:r w:rsidR="00B96E9F">
        <w:rPr>
          <w:rFonts w:ascii="Georgia" w:hAnsi="Georgia" w:cs="Calibri"/>
        </w:rPr>
        <w:t>“</w:t>
      </w:r>
      <w:r w:rsidR="004906C2">
        <w:rPr>
          <w:rFonts w:ascii="Georgia" w:hAnsi="Georgia" w:cs="Calibri"/>
        </w:rPr>
        <w:t>realistische</w:t>
      </w:r>
      <w:r w:rsidR="00B96E9F">
        <w:rPr>
          <w:rFonts w:ascii="Georgia" w:hAnsi="Georgia" w:cs="Calibri"/>
        </w:rPr>
        <w:t>re”</w:t>
      </w:r>
      <w:r w:rsidR="004906C2">
        <w:rPr>
          <w:rFonts w:ascii="Georgia" w:hAnsi="Georgia" w:cs="Calibri"/>
        </w:rPr>
        <w:t xml:space="preserve"> </w:t>
      </w:r>
      <w:r w:rsidR="000C4C0E">
        <w:rPr>
          <w:rFonts w:ascii="Georgia" w:hAnsi="Georgia" w:cs="Calibri"/>
        </w:rPr>
        <w:t xml:space="preserve">blauwe </w:t>
      </w:r>
      <w:r w:rsidR="004906C2">
        <w:rPr>
          <w:rFonts w:ascii="Georgia" w:hAnsi="Georgia" w:cs="Calibri"/>
        </w:rPr>
        <w:t>scenario’s</w:t>
      </w:r>
      <w:r w:rsidR="00B96E9F">
        <w:rPr>
          <w:rFonts w:ascii="Georgia" w:hAnsi="Georgia" w:cs="Calibri"/>
        </w:rPr>
        <w:t xml:space="preserve">. </w:t>
      </w:r>
    </w:p>
    <w:p w14:paraId="73C8EB8A" w14:textId="20FC88E4" w:rsidR="004906C2" w:rsidRDefault="004906C2">
      <w:pPr>
        <w:rPr>
          <w:rFonts w:ascii="Georgia" w:hAnsi="Georgia" w:cs="Calibri"/>
        </w:rPr>
      </w:pPr>
    </w:p>
    <w:tbl>
      <w:tblPr>
        <w:tblStyle w:val="Tabelraster"/>
        <w:tblW w:w="9777" w:type="dxa"/>
        <w:tblLayout w:type="fixed"/>
        <w:tblLook w:val="04A0" w:firstRow="1" w:lastRow="0" w:firstColumn="1" w:lastColumn="0" w:noHBand="0" w:noVBand="1"/>
      </w:tblPr>
      <w:tblGrid>
        <w:gridCol w:w="2122"/>
        <w:gridCol w:w="1701"/>
        <w:gridCol w:w="1134"/>
        <w:gridCol w:w="992"/>
        <w:gridCol w:w="850"/>
        <w:gridCol w:w="993"/>
        <w:gridCol w:w="992"/>
        <w:gridCol w:w="993"/>
      </w:tblGrid>
      <w:tr w:rsidR="00436872" w14:paraId="2000D468" w14:textId="34C09FC6" w:rsidTr="00436872">
        <w:tc>
          <w:tcPr>
            <w:tcW w:w="2122" w:type="dxa"/>
          </w:tcPr>
          <w:p w14:paraId="47993713" w14:textId="77777777" w:rsidR="00436872" w:rsidRDefault="00436872" w:rsidP="004E5075">
            <w:pPr>
              <w:rPr>
                <w:rFonts w:ascii="Georgia" w:hAnsi="Georgia" w:cs="Calibri"/>
              </w:rPr>
            </w:pPr>
          </w:p>
        </w:tc>
        <w:tc>
          <w:tcPr>
            <w:tcW w:w="1701" w:type="dxa"/>
            <w:vAlign w:val="center"/>
          </w:tcPr>
          <w:p w14:paraId="3073CE72" w14:textId="77777777" w:rsidR="00436872" w:rsidRPr="004906C2" w:rsidRDefault="00436872" w:rsidP="004E5075">
            <w:pPr>
              <w:jc w:val="center"/>
              <w:rPr>
                <w:rFonts w:ascii="Georgia" w:hAnsi="Georgia" w:cs="Calibri"/>
                <w:b/>
                <w:bCs/>
              </w:rPr>
            </w:pPr>
            <w:r w:rsidRPr="004906C2">
              <w:rPr>
                <w:rFonts w:ascii="Georgia" w:hAnsi="Georgia" w:cs="Calibri"/>
                <w:b/>
                <w:bCs/>
              </w:rPr>
              <w:t>Elektriciteit</w:t>
            </w:r>
          </w:p>
          <w:p w14:paraId="5BE2BB14" w14:textId="454572F5" w:rsidR="00436872" w:rsidRPr="004906C2" w:rsidRDefault="00436872" w:rsidP="004E5075">
            <w:pPr>
              <w:jc w:val="center"/>
              <w:rPr>
                <w:rFonts w:ascii="Georgia" w:hAnsi="Georgia" w:cs="Calibri"/>
                <w:b/>
                <w:bCs/>
              </w:rPr>
            </w:pPr>
            <w:r w:rsidRPr="004906C2">
              <w:rPr>
                <w:rFonts w:ascii="Georgia" w:hAnsi="Georgia" w:cs="Calibri"/>
                <w:b/>
                <w:bCs/>
              </w:rPr>
              <w:t>(prijs per kWh)</w:t>
            </w:r>
          </w:p>
        </w:tc>
        <w:tc>
          <w:tcPr>
            <w:tcW w:w="1134" w:type="dxa"/>
            <w:vAlign w:val="center"/>
          </w:tcPr>
          <w:p w14:paraId="242FCCAD" w14:textId="370D3DD2" w:rsidR="00436872" w:rsidRPr="004906C2" w:rsidRDefault="00436872" w:rsidP="004E5075">
            <w:pPr>
              <w:jc w:val="center"/>
              <w:rPr>
                <w:rFonts w:ascii="Georgia" w:hAnsi="Georgia" w:cs="Calibri"/>
                <w:b/>
                <w:bCs/>
              </w:rPr>
            </w:pPr>
            <w:r w:rsidRPr="004906C2">
              <w:rPr>
                <w:rFonts w:ascii="Georgia" w:hAnsi="Georgia" w:cs="Calibri"/>
                <w:b/>
                <w:bCs/>
              </w:rPr>
              <w:t>Gas (prijs per m</w:t>
            </w:r>
            <w:r w:rsidRPr="004906C2">
              <w:rPr>
                <w:rFonts w:ascii="Georgia" w:hAnsi="Georgia" w:cs="Calibri"/>
                <w:b/>
                <w:bCs/>
                <w:vertAlign w:val="superscript"/>
              </w:rPr>
              <w:t>3</w:t>
            </w:r>
            <w:r w:rsidRPr="004906C2">
              <w:rPr>
                <w:rFonts w:ascii="Georgia" w:hAnsi="Georgia" w:cs="Calibri"/>
                <w:b/>
                <w:bCs/>
              </w:rPr>
              <w:t>)</w:t>
            </w:r>
          </w:p>
        </w:tc>
        <w:tc>
          <w:tcPr>
            <w:tcW w:w="992" w:type="dxa"/>
            <w:vAlign w:val="center"/>
          </w:tcPr>
          <w:p w14:paraId="4C441C42" w14:textId="03012E1C" w:rsidR="00436872" w:rsidRPr="004906C2" w:rsidRDefault="00436872" w:rsidP="004906C2">
            <w:pPr>
              <w:jc w:val="center"/>
              <w:rPr>
                <w:rFonts w:ascii="Georgia" w:hAnsi="Georgia" w:cs="Calibri"/>
                <w:b/>
                <w:bCs/>
              </w:rPr>
            </w:pPr>
            <w:r w:rsidRPr="004906C2">
              <w:rPr>
                <w:rFonts w:ascii="Georgia" w:hAnsi="Georgia" w:cs="Calibri"/>
                <w:b/>
                <w:bCs/>
              </w:rPr>
              <w:t>Aan</w:t>
            </w:r>
            <w:r>
              <w:rPr>
                <w:rFonts w:ascii="Georgia" w:hAnsi="Georgia" w:cs="Calibri"/>
                <w:b/>
                <w:bCs/>
              </w:rPr>
              <w:t>-</w:t>
            </w:r>
            <w:r w:rsidRPr="004906C2">
              <w:rPr>
                <w:rFonts w:ascii="Georgia" w:hAnsi="Georgia" w:cs="Calibri"/>
                <w:b/>
                <w:bCs/>
              </w:rPr>
              <w:t>sluit-kosten</w:t>
            </w:r>
          </w:p>
        </w:tc>
        <w:tc>
          <w:tcPr>
            <w:tcW w:w="850" w:type="dxa"/>
          </w:tcPr>
          <w:p w14:paraId="499C62CD" w14:textId="77777777" w:rsidR="00436872" w:rsidRPr="004906C2" w:rsidRDefault="00436872" w:rsidP="004906C2">
            <w:pPr>
              <w:jc w:val="center"/>
              <w:rPr>
                <w:rFonts w:ascii="Georgia" w:hAnsi="Georgia" w:cs="Calibri"/>
                <w:b/>
                <w:bCs/>
              </w:rPr>
            </w:pPr>
          </w:p>
        </w:tc>
        <w:tc>
          <w:tcPr>
            <w:tcW w:w="993" w:type="dxa"/>
            <w:vAlign w:val="center"/>
          </w:tcPr>
          <w:p w14:paraId="58CBDD97" w14:textId="057A8DBE" w:rsidR="00436872" w:rsidRPr="004906C2" w:rsidRDefault="00436872" w:rsidP="004906C2">
            <w:pPr>
              <w:jc w:val="center"/>
              <w:rPr>
                <w:rFonts w:ascii="Georgia" w:hAnsi="Georgia" w:cs="Calibri"/>
                <w:b/>
                <w:bCs/>
              </w:rPr>
            </w:pPr>
            <w:r w:rsidRPr="004906C2">
              <w:rPr>
                <w:rFonts w:ascii="Georgia" w:hAnsi="Georgia" w:cs="Calibri"/>
                <w:b/>
                <w:bCs/>
              </w:rPr>
              <w:t>2036</w:t>
            </w:r>
          </w:p>
        </w:tc>
        <w:tc>
          <w:tcPr>
            <w:tcW w:w="992" w:type="dxa"/>
            <w:vAlign w:val="center"/>
          </w:tcPr>
          <w:p w14:paraId="5F77933E" w14:textId="1E625C3A" w:rsidR="00436872" w:rsidRPr="004906C2" w:rsidRDefault="00436872" w:rsidP="004906C2">
            <w:pPr>
              <w:jc w:val="center"/>
              <w:rPr>
                <w:rFonts w:ascii="Georgia" w:hAnsi="Georgia" w:cs="Calibri"/>
                <w:b/>
                <w:bCs/>
              </w:rPr>
            </w:pPr>
            <w:r w:rsidRPr="004906C2">
              <w:rPr>
                <w:rFonts w:ascii="Georgia" w:hAnsi="Georgia" w:cs="Calibri"/>
                <w:b/>
                <w:bCs/>
              </w:rPr>
              <w:t>2043</w:t>
            </w:r>
          </w:p>
        </w:tc>
        <w:tc>
          <w:tcPr>
            <w:tcW w:w="993" w:type="dxa"/>
            <w:vAlign w:val="center"/>
          </w:tcPr>
          <w:p w14:paraId="5CBE458C" w14:textId="4B8D63DD" w:rsidR="00436872" w:rsidRPr="004906C2" w:rsidRDefault="00436872" w:rsidP="004906C2">
            <w:pPr>
              <w:jc w:val="center"/>
              <w:rPr>
                <w:rFonts w:ascii="Georgia" w:hAnsi="Georgia" w:cs="Calibri"/>
                <w:b/>
                <w:bCs/>
              </w:rPr>
            </w:pPr>
            <w:r w:rsidRPr="004906C2">
              <w:rPr>
                <w:rFonts w:ascii="Georgia" w:hAnsi="Georgia" w:cs="Calibri"/>
                <w:b/>
                <w:bCs/>
              </w:rPr>
              <w:t>2050</w:t>
            </w:r>
          </w:p>
        </w:tc>
      </w:tr>
      <w:tr w:rsidR="00436872" w14:paraId="53D820EE" w14:textId="0A7EE4CE" w:rsidTr="00436872">
        <w:tc>
          <w:tcPr>
            <w:tcW w:w="2122" w:type="dxa"/>
            <w:vMerge w:val="restart"/>
          </w:tcPr>
          <w:p w14:paraId="5AE1587F" w14:textId="31CE923C" w:rsidR="00436872" w:rsidRDefault="00436872" w:rsidP="004906C2">
            <w:pPr>
              <w:rPr>
                <w:rFonts w:ascii="Georgia" w:hAnsi="Georgia" w:cs="Calibri"/>
              </w:rPr>
            </w:pPr>
            <w:r>
              <w:rPr>
                <w:rFonts w:ascii="Georgia" w:hAnsi="Georgia" w:cs="Calibri"/>
              </w:rPr>
              <w:t>CV</w:t>
            </w:r>
            <w:r w:rsidR="008F119F">
              <w:rPr>
                <w:rFonts w:ascii="Georgia" w:hAnsi="Georgia" w:cs="Calibri"/>
              </w:rPr>
              <w:t>-</w:t>
            </w:r>
            <w:r>
              <w:rPr>
                <w:rFonts w:ascii="Georgia" w:hAnsi="Georgia" w:cs="Calibri"/>
              </w:rPr>
              <w:t>ketel</w:t>
            </w:r>
          </w:p>
        </w:tc>
        <w:tc>
          <w:tcPr>
            <w:tcW w:w="1701" w:type="dxa"/>
            <w:vMerge w:val="restart"/>
            <w:vAlign w:val="center"/>
          </w:tcPr>
          <w:p w14:paraId="120CDB41" w14:textId="0B68D205" w:rsidR="00436872" w:rsidRDefault="00436872" w:rsidP="004906C2">
            <w:pPr>
              <w:jc w:val="center"/>
              <w:rPr>
                <w:rFonts w:ascii="Georgia" w:hAnsi="Georgia" w:cs="Calibri"/>
              </w:rPr>
            </w:pPr>
            <w:r>
              <w:rPr>
                <w:rFonts w:ascii="Georgia" w:hAnsi="Georgia" w:cs="Calibri"/>
              </w:rPr>
              <w:t>n.v.t.</w:t>
            </w:r>
          </w:p>
        </w:tc>
        <w:tc>
          <w:tcPr>
            <w:tcW w:w="1134" w:type="dxa"/>
            <w:vMerge w:val="restart"/>
            <w:vAlign w:val="center"/>
          </w:tcPr>
          <w:p w14:paraId="1243FB4C" w14:textId="78941877" w:rsidR="00436872" w:rsidRDefault="00436872" w:rsidP="004906C2">
            <w:pPr>
              <w:jc w:val="center"/>
              <w:rPr>
                <w:rFonts w:ascii="Georgia" w:hAnsi="Georgia" w:cs="Calibri"/>
              </w:rPr>
            </w:pPr>
            <w:r>
              <w:rPr>
                <w:rFonts w:ascii="Georgia" w:hAnsi="Georgia" w:cs="Calibri"/>
              </w:rPr>
              <w:t xml:space="preserve">Ja </w:t>
            </w:r>
          </w:p>
        </w:tc>
        <w:tc>
          <w:tcPr>
            <w:tcW w:w="992" w:type="dxa"/>
            <w:vMerge w:val="restart"/>
            <w:vAlign w:val="center"/>
          </w:tcPr>
          <w:p w14:paraId="5F3898E4" w14:textId="178A168A" w:rsidR="00436872" w:rsidRDefault="00436872" w:rsidP="004906C2">
            <w:pPr>
              <w:jc w:val="center"/>
              <w:rPr>
                <w:rFonts w:ascii="Georgia" w:hAnsi="Georgia" w:cs="Calibri"/>
              </w:rPr>
            </w:pPr>
            <w:r>
              <w:rPr>
                <w:rFonts w:ascii="Georgia" w:hAnsi="Georgia" w:cs="Calibri"/>
              </w:rPr>
              <w:t xml:space="preserve">Ja </w:t>
            </w:r>
          </w:p>
        </w:tc>
        <w:tc>
          <w:tcPr>
            <w:tcW w:w="850" w:type="dxa"/>
          </w:tcPr>
          <w:p w14:paraId="5128DA4F" w14:textId="74A6B012" w:rsidR="00436872" w:rsidRPr="00436872" w:rsidRDefault="00436872" w:rsidP="00436872">
            <w:pPr>
              <w:jc w:val="center"/>
              <w:rPr>
                <w:rFonts w:ascii="Georgia" w:hAnsi="Georgia" w:cs="Calibri"/>
              </w:rPr>
            </w:pPr>
            <w:r w:rsidRPr="00436872">
              <w:rPr>
                <w:rFonts w:ascii="Georgia" w:hAnsi="Georgia" w:cs="Calibri"/>
              </w:rPr>
              <w:t>Min</w:t>
            </w:r>
          </w:p>
        </w:tc>
        <w:tc>
          <w:tcPr>
            <w:tcW w:w="993" w:type="dxa"/>
          </w:tcPr>
          <w:p w14:paraId="550C4C4E" w14:textId="16511504" w:rsidR="00436872" w:rsidRPr="00436872" w:rsidRDefault="00436872" w:rsidP="00436872">
            <w:pPr>
              <w:jc w:val="center"/>
              <w:rPr>
                <w:rFonts w:ascii="Georgia" w:hAnsi="Georgia" w:cs="Calibri"/>
              </w:rPr>
            </w:pPr>
            <w:r w:rsidRPr="00436872">
              <w:rPr>
                <w:rFonts w:ascii="Georgia" w:hAnsi="Georgia" w:cs="Calibri"/>
              </w:rPr>
              <w:t xml:space="preserve">€ </w:t>
            </w:r>
            <w:r w:rsidR="00B96E9F">
              <w:rPr>
                <w:rFonts w:ascii="Georgia" w:hAnsi="Georgia" w:cs="Calibri"/>
              </w:rPr>
              <w:t>205</w:t>
            </w:r>
            <w:r w:rsidRPr="00436872">
              <w:rPr>
                <w:rFonts w:ascii="Georgia" w:hAnsi="Georgia" w:cs="Calibri"/>
              </w:rPr>
              <w:t>0</w:t>
            </w:r>
          </w:p>
        </w:tc>
        <w:tc>
          <w:tcPr>
            <w:tcW w:w="992" w:type="dxa"/>
          </w:tcPr>
          <w:p w14:paraId="2714E75F" w14:textId="16359168" w:rsidR="00436872" w:rsidRPr="00436872" w:rsidRDefault="00436872" w:rsidP="00436872">
            <w:pPr>
              <w:jc w:val="center"/>
              <w:rPr>
                <w:rFonts w:ascii="Georgia" w:hAnsi="Georgia" w:cs="Calibri"/>
              </w:rPr>
            </w:pPr>
            <w:r w:rsidRPr="00436872">
              <w:rPr>
                <w:rFonts w:ascii="Georgia" w:hAnsi="Georgia" w:cs="Calibri"/>
              </w:rPr>
              <w:t>€ 1</w:t>
            </w:r>
            <w:r w:rsidR="00B96E9F">
              <w:rPr>
                <w:rFonts w:ascii="Georgia" w:hAnsi="Georgia" w:cs="Calibri"/>
              </w:rPr>
              <w:t>82</w:t>
            </w:r>
            <w:r w:rsidRPr="00436872">
              <w:rPr>
                <w:rFonts w:ascii="Georgia" w:hAnsi="Georgia" w:cs="Calibri"/>
              </w:rPr>
              <w:t>5</w:t>
            </w:r>
          </w:p>
        </w:tc>
        <w:tc>
          <w:tcPr>
            <w:tcW w:w="993" w:type="dxa"/>
          </w:tcPr>
          <w:p w14:paraId="411C5740" w14:textId="1CDB22A5" w:rsidR="00436872" w:rsidRPr="00436872" w:rsidRDefault="00436872" w:rsidP="00436872">
            <w:pPr>
              <w:jc w:val="center"/>
              <w:rPr>
                <w:rFonts w:ascii="Georgia" w:hAnsi="Georgia" w:cs="Calibri"/>
              </w:rPr>
            </w:pPr>
            <w:r w:rsidRPr="00436872">
              <w:rPr>
                <w:rFonts w:ascii="Georgia" w:hAnsi="Georgia" w:cs="Calibri"/>
              </w:rPr>
              <w:t>€ 1</w:t>
            </w:r>
            <w:r w:rsidR="00B96E9F">
              <w:rPr>
                <w:rFonts w:ascii="Georgia" w:hAnsi="Georgia" w:cs="Calibri"/>
              </w:rPr>
              <w:t>60</w:t>
            </w:r>
            <w:r w:rsidRPr="00436872">
              <w:rPr>
                <w:rFonts w:ascii="Georgia" w:hAnsi="Georgia" w:cs="Calibri"/>
              </w:rPr>
              <w:t>0</w:t>
            </w:r>
          </w:p>
        </w:tc>
      </w:tr>
      <w:tr w:rsidR="00436872" w14:paraId="4C25CCF4" w14:textId="774C16BA" w:rsidTr="00436872">
        <w:tc>
          <w:tcPr>
            <w:tcW w:w="2122" w:type="dxa"/>
            <w:vMerge/>
          </w:tcPr>
          <w:p w14:paraId="25742713" w14:textId="77777777" w:rsidR="00436872" w:rsidRDefault="00436872" w:rsidP="004906C2">
            <w:pPr>
              <w:rPr>
                <w:rFonts w:ascii="Georgia" w:hAnsi="Georgia" w:cs="Calibri"/>
              </w:rPr>
            </w:pPr>
          </w:p>
        </w:tc>
        <w:tc>
          <w:tcPr>
            <w:tcW w:w="1701" w:type="dxa"/>
            <w:vMerge/>
            <w:vAlign w:val="center"/>
          </w:tcPr>
          <w:p w14:paraId="740BCADB" w14:textId="7B66E32F" w:rsidR="00436872" w:rsidRDefault="00436872" w:rsidP="004906C2">
            <w:pPr>
              <w:jc w:val="center"/>
              <w:rPr>
                <w:rFonts w:ascii="Georgia" w:hAnsi="Georgia" w:cs="Calibri"/>
              </w:rPr>
            </w:pPr>
          </w:p>
        </w:tc>
        <w:tc>
          <w:tcPr>
            <w:tcW w:w="1134" w:type="dxa"/>
            <w:vMerge/>
            <w:vAlign w:val="center"/>
          </w:tcPr>
          <w:p w14:paraId="0372344A" w14:textId="53E1BCBF" w:rsidR="00436872" w:rsidRDefault="00436872" w:rsidP="004906C2">
            <w:pPr>
              <w:jc w:val="center"/>
              <w:rPr>
                <w:rFonts w:ascii="Georgia" w:hAnsi="Georgia" w:cs="Calibri"/>
              </w:rPr>
            </w:pPr>
          </w:p>
        </w:tc>
        <w:tc>
          <w:tcPr>
            <w:tcW w:w="992" w:type="dxa"/>
            <w:vMerge/>
            <w:vAlign w:val="center"/>
          </w:tcPr>
          <w:p w14:paraId="6C7C9B22" w14:textId="14993061" w:rsidR="00436872" w:rsidRDefault="00436872" w:rsidP="004906C2">
            <w:pPr>
              <w:jc w:val="center"/>
              <w:rPr>
                <w:rFonts w:ascii="Georgia" w:hAnsi="Georgia" w:cs="Calibri"/>
              </w:rPr>
            </w:pPr>
          </w:p>
        </w:tc>
        <w:tc>
          <w:tcPr>
            <w:tcW w:w="850" w:type="dxa"/>
          </w:tcPr>
          <w:p w14:paraId="273B62EA" w14:textId="3BBFDD45" w:rsidR="00436872" w:rsidRPr="00436872" w:rsidRDefault="00436872" w:rsidP="00436872">
            <w:pPr>
              <w:jc w:val="center"/>
              <w:rPr>
                <w:rFonts w:ascii="Georgia" w:hAnsi="Georgia" w:cs="Calibri"/>
              </w:rPr>
            </w:pPr>
            <w:r w:rsidRPr="00436872">
              <w:rPr>
                <w:rFonts w:ascii="Georgia" w:hAnsi="Georgia" w:cs="Calibri"/>
              </w:rPr>
              <w:t>Max</w:t>
            </w:r>
          </w:p>
        </w:tc>
        <w:tc>
          <w:tcPr>
            <w:tcW w:w="993" w:type="dxa"/>
          </w:tcPr>
          <w:p w14:paraId="4F4CB0C1" w14:textId="6C89652C" w:rsidR="00436872" w:rsidRPr="00436872" w:rsidRDefault="00436872" w:rsidP="00436872">
            <w:pPr>
              <w:jc w:val="center"/>
              <w:rPr>
                <w:rFonts w:ascii="Georgia" w:hAnsi="Georgia" w:cs="Calibri"/>
              </w:rPr>
            </w:pPr>
            <w:r w:rsidRPr="00436872">
              <w:rPr>
                <w:rFonts w:ascii="Georgia" w:hAnsi="Georgia" w:cs="Calibri"/>
              </w:rPr>
              <w:t xml:space="preserve">€ </w:t>
            </w:r>
            <w:r w:rsidR="00B96E9F">
              <w:rPr>
                <w:rFonts w:ascii="Georgia" w:hAnsi="Georgia" w:cs="Calibri"/>
              </w:rPr>
              <w:t>295</w:t>
            </w:r>
            <w:r w:rsidRPr="00436872">
              <w:rPr>
                <w:rFonts w:ascii="Georgia" w:hAnsi="Georgia" w:cs="Calibri"/>
              </w:rPr>
              <w:t>0</w:t>
            </w:r>
          </w:p>
        </w:tc>
        <w:tc>
          <w:tcPr>
            <w:tcW w:w="992" w:type="dxa"/>
          </w:tcPr>
          <w:p w14:paraId="6B4463C0" w14:textId="23DC9893" w:rsidR="00436872" w:rsidRPr="00436872" w:rsidRDefault="00436872" w:rsidP="00436872">
            <w:pPr>
              <w:jc w:val="center"/>
              <w:rPr>
                <w:rFonts w:ascii="Georgia" w:hAnsi="Georgia" w:cs="Calibri"/>
              </w:rPr>
            </w:pPr>
            <w:r w:rsidRPr="00436872">
              <w:rPr>
                <w:rFonts w:ascii="Georgia" w:hAnsi="Georgia" w:cs="Calibri"/>
              </w:rPr>
              <w:t>€ 3</w:t>
            </w:r>
            <w:r w:rsidR="00B96E9F">
              <w:rPr>
                <w:rFonts w:ascii="Georgia" w:hAnsi="Georgia" w:cs="Calibri"/>
              </w:rPr>
              <w:t>47</w:t>
            </w:r>
            <w:r w:rsidRPr="00436872">
              <w:rPr>
                <w:rFonts w:ascii="Georgia" w:hAnsi="Georgia" w:cs="Calibri"/>
              </w:rPr>
              <w:t>5</w:t>
            </w:r>
          </w:p>
        </w:tc>
        <w:tc>
          <w:tcPr>
            <w:tcW w:w="993" w:type="dxa"/>
          </w:tcPr>
          <w:p w14:paraId="3D10CDAA" w14:textId="557738AB" w:rsidR="00436872" w:rsidRPr="00436872" w:rsidRDefault="00436872" w:rsidP="00436872">
            <w:pPr>
              <w:jc w:val="center"/>
              <w:rPr>
                <w:rFonts w:ascii="Georgia" w:hAnsi="Georgia" w:cs="Calibri"/>
              </w:rPr>
            </w:pPr>
            <w:r w:rsidRPr="00436872">
              <w:rPr>
                <w:rFonts w:ascii="Georgia" w:hAnsi="Georgia" w:cs="Calibri"/>
              </w:rPr>
              <w:t>€ 4</w:t>
            </w:r>
            <w:r w:rsidR="00B96E9F">
              <w:rPr>
                <w:rFonts w:ascii="Georgia" w:hAnsi="Georgia" w:cs="Calibri"/>
              </w:rPr>
              <w:t>000</w:t>
            </w:r>
          </w:p>
        </w:tc>
      </w:tr>
      <w:tr w:rsidR="00436872" w14:paraId="4945E8C1" w14:textId="01DEE4E0" w:rsidTr="00436872">
        <w:tc>
          <w:tcPr>
            <w:tcW w:w="2122" w:type="dxa"/>
            <w:shd w:val="clear" w:color="auto" w:fill="CAEDFB" w:themeFill="accent4" w:themeFillTint="33"/>
          </w:tcPr>
          <w:p w14:paraId="50FE7C7E" w14:textId="4841DB72" w:rsidR="00436872" w:rsidRDefault="00436872" w:rsidP="004E5075">
            <w:pPr>
              <w:rPr>
                <w:rFonts w:ascii="Georgia" w:hAnsi="Georgia" w:cs="Calibri"/>
              </w:rPr>
            </w:pPr>
          </w:p>
        </w:tc>
        <w:tc>
          <w:tcPr>
            <w:tcW w:w="1701" w:type="dxa"/>
            <w:shd w:val="clear" w:color="auto" w:fill="CAEDFB" w:themeFill="accent4" w:themeFillTint="33"/>
            <w:vAlign w:val="center"/>
          </w:tcPr>
          <w:p w14:paraId="4DFADCD0" w14:textId="516C53E9" w:rsidR="00436872" w:rsidRDefault="00436872" w:rsidP="004E5075">
            <w:pPr>
              <w:jc w:val="center"/>
              <w:rPr>
                <w:rFonts w:ascii="Georgia" w:hAnsi="Georgia" w:cs="Calibri"/>
              </w:rPr>
            </w:pPr>
          </w:p>
        </w:tc>
        <w:tc>
          <w:tcPr>
            <w:tcW w:w="1134" w:type="dxa"/>
            <w:shd w:val="clear" w:color="auto" w:fill="CAEDFB" w:themeFill="accent4" w:themeFillTint="33"/>
            <w:vAlign w:val="center"/>
          </w:tcPr>
          <w:p w14:paraId="2BF5E87D" w14:textId="77777777" w:rsidR="00436872" w:rsidRDefault="00436872" w:rsidP="004E5075">
            <w:pPr>
              <w:jc w:val="center"/>
              <w:rPr>
                <w:rFonts w:ascii="Georgia" w:hAnsi="Georgia" w:cs="Calibri"/>
              </w:rPr>
            </w:pPr>
          </w:p>
        </w:tc>
        <w:tc>
          <w:tcPr>
            <w:tcW w:w="992" w:type="dxa"/>
            <w:shd w:val="clear" w:color="auto" w:fill="CAEDFB" w:themeFill="accent4" w:themeFillTint="33"/>
            <w:vAlign w:val="center"/>
          </w:tcPr>
          <w:p w14:paraId="1FE62822" w14:textId="77777777" w:rsidR="00436872" w:rsidRDefault="00436872" w:rsidP="004906C2">
            <w:pPr>
              <w:jc w:val="center"/>
              <w:rPr>
                <w:rFonts w:ascii="Georgia" w:hAnsi="Georgia" w:cs="Calibri"/>
              </w:rPr>
            </w:pPr>
          </w:p>
        </w:tc>
        <w:tc>
          <w:tcPr>
            <w:tcW w:w="850" w:type="dxa"/>
            <w:shd w:val="clear" w:color="auto" w:fill="CAEDFB" w:themeFill="accent4" w:themeFillTint="33"/>
          </w:tcPr>
          <w:p w14:paraId="5B25EC2F" w14:textId="77777777" w:rsidR="00436872" w:rsidRDefault="00436872" w:rsidP="00436872">
            <w:pPr>
              <w:jc w:val="center"/>
              <w:rPr>
                <w:rFonts w:ascii="Georgia" w:hAnsi="Georgia" w:cs="Calibri"/>
              </w:rPr>
            </w:pPr>
          </w:p>
        </w:tc>
        <w:tc>
          <w:tcPr>
            <w:tcW w:w="993" w:type="dxa"/>
            <w:shd w:val="clear" w:color="auto" w:fill="CAEDFB" w:themeFill="accent4" w:themeFillTint="33"/>
          </w:tcPr>
          <w:p w14:paraId="13E4BD7C" w14:textId="2C4E83E0" w:rsidR="00436872" w:rsidRDefault="00436872" w:rsidP="00436872">
            <w:pPr>
              <w:jc w:val="center"/>
              <w:rPr>
                <w:rFonts w:ascii="Georgia" w:hAnsi="Georgia" w:cs="Calibri"/>
              </w:rPr>
            </w:pPr>
          </w:p>
        </w:tc>
        <w:tc>
          <w:tcPr>
            <w:tcW w:w="992" w:type="dxa"/>
            <w:shd w:val="clear" w:color="auto" w:fill="CAEDFB" w:themeFill="accent4" w:themeFillTint="33"/>
          </w:tcPr>
          <w:p w14:paraId="54DCC402" w14:textId="77777777" w:rsidR="00436872" w:rsidRDefault="00436872" w:rsidP="00436872">
            <w:pPr>
              <w:jc w:val="center"/>
              <w:rPr>
                <w:rFonts w:ascii="Georgia" w:hAnsi="Georgia" w:cs="Calibri"/>
              </w:rPr>
            </w:pPr>
          </w:p>
        </w:tc>
        <w:tc>
          <w:tcPr>
            <w:tcW w:w="993" w:type="dxa"/>
            <w:shd w:val="clear" w:color="auto" w:fill="CAEDFB" w:themeFill="accent4" w:themeFillTint="33"/>
          </w:tcPr>
          <w:p w14:paraId="5EFF2716" w14:textId="77777777" w:rsidR="00436872" w:rsidRDefault="00436872" w:rsidP="00436872">
            <w:pPr>
              <w:jc w:val="center"/>
              <w:rPr>
                <w:rFonts w:ascii="Georgia" w:hAnsi="Georgia" w:cs="Calibri"/>
              </w:rPr>
            </w:pPr>
          </w:p>
        </w:tc>
      </w:tr>
      <w:tr w:rsidR="00B96E9F" w14:paraId="28D541E1" w14:textId="7D8B5C4B" w:rsidTr="00436872">
        <w:tc>
          <w:tcPr>
            <w:tcW w:w="2122" w:type="dxa"/>
            <w:vMerge w:val="restart"/>
          </w:tcPr>
          <w:p w14:paraId="19FF227C" w14:textId="6539779F" w:rsidR="00B96E9F" w:rsidRDefault="00B96E9F" w:rsidP="00B96E9F">
            <w:pPr>
              <w:rPr>
                <w:rFonts w:ascii="Georgia" w:hAnsi="Georgia" w:cs="Calibri"/>
              </w:rPr>
            </w:pPr>
            <w:r>
              <w:rPr>
                <w:rFonts w:ascii="Georgia" w:hAnsi="Georgia" w:cs="Calibri"/>
              </w:rPr>
              <w:t>Hybride</w:t>
            </w:r>
          </w:p>
        </w:tc>
        <w:tc>
          <w:tcPr>
            <w:tcW w:w="1701" w:type="dxa"/>
            <w:vMerge w:val="restart"/>
            <w:vAlign w:val="center"/>
          </w:tcPr>
          <w:p w14:paraId="6BDAB7E0" w14:textId="5D41967E" w:rsidR="00B96E9F" w:rsidRDefault="00B96E9F" w:rsidP="00B96E9F">
            <w:pPr>
              <w:jc w:val="center"/>
              <w:rPr>
                <w:rFonts w:ascii="Georgia" w:hAnsi="Georgia" w:cs="Calibri"/>
              </w:rPr>
            </w:pPr>
            <w:r>
              <w:rPr>
                <w:rFonts w:ascii="Georgia" w:hAnsi="Georgia" w:cs="Calibri"/>
              </w:rPr>
              <w:t xml:space="preserve">Ja </w:t>
            </w:r>
          </w:p>
        </w:tc>
        <w:tc>
          <w:tcPr>
            <w:tcW w:w="1134" w:type="dxa"/>
            <w:vMerge w:val="restart"/>
            <w:vAlign w:val="center"/>
          </w:tcPr>
          <w:p w14:paraId="40CCFB7E" w14:textId="2DAC5993" w:rsidR="00B96E9F" w:rsidRDefault="00B96E9F" w:rsidP="00B96E9F">
            <w:pPr>
              <w:jc w:val="center"/>
              <w:rPr>
                <w:rFonts w:ascii="Georgia" w:hAnsi="Georgia" w:cs="Calibri"/>
              </w:rPr>
            </w:pPr>
            <w:r>
              <w:rPr>
                <w:rFonts w:ascii="Georgia" w:hAnsi="Georgia" w:cs="Calibri"/>
              </w:rPr>
              <w:t xml:space="preserve">Ja </w:t>
            </w:r>
          </w:p>
        </w:tc>
        <w:tc>
          <w:tcPr>
            <w:tcW w:w="992" w:type="dxa"/>
            <w:vMerge w:val="restart"/>
            <w:vAlign w:val="center"/>
          </w:tcPr>
          <w:p w14:paraId="659DCB31" w14:textId="1F69D63B" w:rsidR="00B96E9F" w:rsidRDefault="00B96E9F" w:rsidP="00B96E9F">
            <w:pPr>
              <w:jc w:val="center"/>
              <w:rPr>
                <w:rFonts w:ascii="Georgia" w:hAnsi="Georgia" w:cs="Calibri"/>
              </w:rPr>
            </w:pPr>
            <w:r>
              <w:rPr>
                <w:rFonts w:ascii="Georgia" w:hAnsi="Georgia" w:cs="Calibri"/>
              </w:rPr>
              <w:t>Ja</w:t>
            </w:r>
          </w:p>
        </w:tc>
        <w:tc>
          <w:tcPr>
            <w:tcW w:w="850" w:type="dxa"/>
          </w:tcPr>
          <w:p w14:paraId="0B7A4935" w14:textId="67655D09" w:rsidR="00B96E9F" w:rsidRDefault="00B96E9F" w:rsidP="00B96E9F">
            <w:pPr>
              <w:jc w:val="center"/>
              <w:rPr>
                <w:rFonts w:ascii="Georgia" w:hAnsi="Georgia" w:cs="Calibri"/>
              </w:rPr>
            </w:pPr>
            <w:r>
              <w:rPr>
                <w:rFonts w:ascii="Georgia" w:hAnsi="Georgia" w:cs="Calibri"/>
              </w:rPr>
              <w:t>Min</w:t>
            </w:r>
          </w:p>
        </w:tc>
        <w:tc>
          <w:tcPr>
            <w:tcW w:w="993" w:type="dxa"/>
          </w:tcPr>
          <w:p w14:paraId="12D8F900" w14:textId="35606EE7" w:rsidR="00B96E9F" w:rsidRDefault="00B96E9F" w:rsidP="00B96E9F">
            <w:pPr>
              <w:jc w:val="center"/>
              <w:rPr>
                <w:rFonts w:ascii="Georgia" w:hAnsi="Georgia" w:cs="Calibri"/>
              </w:rPr>
            </w:pPr>
            <w:r w:rsidRPr="00436872">
              <w:rPr>
                <w:rFonts w:ascii="Georgia" w:hAnsi="Georgia" w:cs="Calibri"/>
              </w:rPr>
              <w:t xml:space="preserve">€ </w:t>
            </w:r>
            <w:r>
              <w:rPr>
                <w:rFonts w:ascii="Georgia" w:hAnsi="Georgia" w:cs="Calibri"/>
              </w:rPr>
              <w:t>2275</w:t>
            </w:r>
          </w:p>
        </w:tc>
        <w:tc>
          <w:tcPr>
            <w:tcW w:w="992" w:type="dxa"/>
          </w:tcPr>
          <w:p w14:paraId="3C0A64AF" w14:textId="754416B8" w:rsidR="00B96E9F" w:rsidRDefault="00B96E9F" w:rsidP="00B96E9F">
            <w:pPr>
              <w:jc w:val="center"/>
              <w:rPr>
                <w:rFonts w:ascii="Georgia" w:hAnsi="Georgia" w:cs="Calibri"/>
              </w:rPr>
            </w:pPr>
            <w:r w:rsidRPr="00436872">
              <w:rPr>
                <w:rFonts w:ascii="Georgia" w:hAnsi="Georgia" w:cs="Calibri"/>
              </w:rPr>
              <w:t xml:space="preserve">€ </w:t>
            </w:r>
            <w:r>
              <w:rPr>
                <w:rFonts w:ascii="Georgia" w:hAnsi="Georgia" w:cs="Calibri"/>
              </w:rPr>
              <w:t>2450</w:t>
            </w:r>
          </w:p>
        </w:tc>
        <w:tc>
          <w:tcPr>
            <w:tcW w:w="993" w:type="dxa"/>
          </w:tcPr>
          <w:p w14:paraId="6660B044" w14:textId="13B1BFDF" w:rsidR="00B96E9F" w:rsidRDefault="00B96E9F" w:rsidP="00B96E9F">
            <w:pPr>
              <w:jc w:val="center"/>
              <w:rPr>
                <w:rFonts w:ascii="Georgia" w:hAnsi="Georgia" w:cs="Calibri"/>
              </w:rPr>
            </w:pPr>
            <w:r w:rsidRPr="00436872">
              <w:rPr>
                <w:rFonts w:ascii="Georgia" w:hAnsi="Georgia" w:cs="Calibri"/>
              </w:rPr>
              <w:t xml:space="preserve">€ </w:t>
            </w:r>
            <w:r>
              <w:rPr>
                <w:rFonts w:ascii="Georgia" w:hAnsi="Georgia" w:cs="Calibri"/>
              </w:rPr>
              <w:t>2625</w:t>
            </w:r>
          </w:p>
        </w:tc>
      </w:tr>
      <w:tr w:rsidR="00B96E9F" w14:paraId="1B791C8E" w14:textId="70E8B914" w:rsidTr="00436872">
        <w:tc>
          <w:tcPr>
            <w:tcW w:w="2122" w:type="dxa"/>
            <w:vMerge/>
          </w:tcPr>
          <w:p w14:paraId="62CD04E9" w14:textId="0498A5B8" w:rsidR="00B96E9F" w:rsidRDefault="00B96E9F" w:rsidP="00B96E9F">
            <w:pPr>
              <w:rPr>
                <w:rFonts w:ascii="Georgia" w:hAnsi="Georgia" w:cs="Calibri"/>
              </w:rPr>
            </w:pPr>
          </w:p>
        </w:tc>
        <w:tc>
          <w:tcPr>
            <w:tcW w:w="1701" w:type="dxa"/>
            <w:vMerge/>
            <w:vAlign w:val="center"/>
          </w:tcPr>
          <w:p w14:paraId="6E42484A" w14:textId="4438EE58" w:rsidR="00B96E9F" w:rsidRDefault="00B96E9F" w:rsidP="00B96E9F">
            <w:pPr>
              <w:jc w:val="center"/>
              <w:rPr>
                <w:rFonts w:ascii="Georgia" w:hAnsi="Georgia" w:cs="Calibri"/>
              </w:rPr>
            </w:pPr>
          </w:p>
        </w:tc>
        <w:tc>
          <w:tcPr>
            <w:tcW w:w="1134" w:type="dxa"/>
            <w:vMerge/>
            <w:vAlign w:val="center"/>
          </w:tcPr>
          <w:p w14:paraId="7FDC436D" w14:textId="1B9BA40F" w:rsidR="00B96E9F" w:rsidRDefault="00B96E9F" w:rsidP="00B96E9F">
            <w:pPr>
              <w:jc w:val="center"/>
              <w:rPr>
                <w:rFonts w:ascii="Georgia" w:hAnsi="Georgia" w:cs="Calibri"/>
              </w:rPr>
            </w:pPr>
          </w:p>
        </w:tc>
        <w:tc>
          <w:tcPr>
            <w:tcW w:w="992" w:type="dxa"/>
            <w:vMerge/>
            <w:vAlign w:val="center"/>
          </w:tcPr>
          <w:p w14:paraId="4013B93D" w14:textId="3A4C490F" w:rsidR="00B96E9F" w:rsidRDefault="00B96E9F" w:rsidP="00B96E9F">
            <w:pPr>
              <w:jc w:val="center"/>
              <w:rPr>
                <w:rFonts w:ascii="Georgia" w:hAnsi="Georgia" w:cs="Calibri"/>
              </w:rPr>
            </w:pPr>
          </w:p>
        </w:tc>
        <w:tc>
          <w:tcPr>
            <w:tcW w:w="850" w:type="dxa"/>
          </w:tcPr>
          <w:p w14:paraId="42E8E81E" w14:textId="56306EF6" w:rsidR="00B96E9F" w:rsidRDefault="00B96E9F" w:rsidP="00B96E9F">
            <w:pPr>
              <w:jc w:val="center"/>
              <w:rPr>
                <w:rFonts w:ascii="Georgia" w:hAnsi="Georgia" w:cs="Calibri"/>
              </w:rPr>
            </w:pPr>
            <w:r>
              <w:rPr>
                <w:rFonts w:ascii="Georgia" w:hAnsi="Georgia" w:cs="Calibri"/>
              </w:rPr>
              <w:t>Max</w:t>
            </w:r>
          </w:p>
        </w:tc>
        <w:tc>
          <w:tcPr>
            <w:tcW w:w="993" w:type="dxa"/>
          </w:tcPr>
          <w:p w14:paraId="4FB630C0" w14:textId="517A07DB" w:rsidR="00B96E9F" w:rsidRDefault="00B96E9F" w:rsidP="00B96E9F">
            <w:pPr>
              <w:jc w:val="center"/>
              <w:rPr>
                <w:rFonts w:ascii="Georgia" w:hAnsi="Georgia" w:cs="Calibri"/>
              </w:rPr>
            </w:pPr>
            <w:r w:rsidRPr="00436872">
              <w:rPr>
                <w:rFonts w:ascii="Georgia" w:hAnsi="Georgia" w:cs="Calibri"/>
              </w:rPr>
              <w:t xml:space="preserve">€ </w:t>
            </w:r>
            <w:r>
              <w:rPr>
                <w:rFonts w:ascii="Georgia" w:hAnsi="Georgia" w:cs="Calibri"/>
              </w:rPr>
              <w:t>2275</w:t>
            </w:r>
          </w:p>
        </w:tc>
        <w:tc>
          <w:tcPr>
            <w:tcW w:w="992" w:type="dxa"/>
          </w:tcPr>
          <w:p w14:paraId="39A85AB3" w14:textId="3BDFDDE5" w:rsidR="00B96E9F" w:rsidRDefault="00B96E9F" w:rsidP="00B96E9F">
            <w:pPr>
              <w:jc w:val="center"/>
              <w:rPr>
                <w:rFonts w:ascii="Georgia" w:hAnsi="Georgia" w:cs="Calibri"/>
              </w:rPr>
            </w:pPr>
            <w:r w:rsidRPr="00436872">
              <w:rPr>
                <w:rFonts w:ascii="Georgia" w:hAnsi="Georgia" w:cs="Calibri"/>
              </w:rPr>
              <w:t xml:space="preserve">€ </w:t>
            </w:r>
            <w:r>
              <w:rPr>
                <w:rFonts w:ascii="Georgia" w:hAnsi="Georgia" w:cs="Calibri"/>
              </w:rPr>
              <w:t>2650</w:t>
            </w:r>
          </w:p>
        </w:tc>
        <w:tc>
          <w:tcPr>
            <w:tcW w:w="993" w:type="dxa"/>
          </w:tcPr>
          <w:p w14:paraId="2B1119A5" w14:textId="07103BA1" w:rsidR="00B96E9F" w:rsidRDefault="00B96E9F" w:rsidP="00B96E9F">
            <w:pPr>
              <w:jc w:val="center"/>
              <w:rPr>
                <w:rFonts w:ascii="Georgia" w:hAnsi="Georgia" w:cs="Calibri"/>
              </w:rPr>
            </w:pPr>
            <w:r w:rsidRPr="00436872">
              <w:rPr>
                <w:rFonts w:ascii="Georgia" w:hAnsi="Georgia" w:cs="Calibri"/>
              </w:rPr>
              <w:t xml:space="preserve">€ </w:t>
            </w:r>
            <w:r>
              <w:rPr>
                <w:rFonts w:ascii="Georgia" w:hAnsi="Georgia" w:cs="Calibri"/>
              </w:rPr>
              <w:t>2575</w:t>
            </w:r>
          </w:p>
        </w:tc>
      </w:tr>
      <w:tr w:rsidR="00B96E9F" w14:paraId="25E20D10" w14:textId="4A119FA4" w:rsidTr="00436872">
        <w:tc>
          <w:tcPr>
            <w:tcW w:w="2122" w:type="dxa"/>
            <w:shd w:val="clear" w:color="auto" w:fill="CAEDFB" w:themeFill="accent4" w:themeFillTint="33"/>
          </w:tcPr>
          <w:p w14:paraId="51C918B6" w14:textId="77777777" w:rsidR="00B96E9F" w:rsidRDefault="00B96E9F" w:rsidP="00B96E9F">
            <w:pPr>
              <w:rPr>
                <w:rFonts w:ascii="Georgia" w:hAnsi="Georgia" w:cs="Calibri"/>
              </w:rPr>
            </w:pPr>
          </w:p>
        </w:tc>
        <w:tc>
          <w:tcPr>
            <w:tcW w:w="1701" w:type="dxa"/>
            <w:shd w:val="clear" w:color="auto" w:fill="CAEDFB" w:themeFill="accent4" w:themeFillTint="33"/>
            <w:vAlign w:val="center"/>
          </w:tcPr>
          <w:p w14:paraId="2AC5E97E" w14:textId="77777777" w:rsidR="00B96E9F" w:rsidRDefault="00B96E9F" w:rsidP="00B96E9F">
            <w:pPr>
              <w:jc w:val="center"/>
              <w:rPr>
                <w:rFonts w:ascii="Georgia" w:hAnsi="Georgia" w:cs="Calibri"/>
              </w:rPr>
            </w:pPr>
          </w:p>
        </w:tc>
        <w:tc>
          <w:tcPr>
            <w:tcW w:w="1134" w:type="dxa"/>
            <w:shd w:val="clear" w:color="auto" w:fill="CAEDFB" w:themeFill="accent4" w:themeFillTint="33"/>
            <w:vAlign w:val="center"/>
          </w:tcPr>
          <w:p w14:paraId="059B456B" w14:textId="77777777" w:rsidR="00B96E9F" w:rsidRDefault="00B96E9F" w:rsidP="00B96E9F">
            <w:pPr>
              <w:jc w:val="center"/>
              <w:rPr>
                <w:rFonts w:ascii="Georgia" w:hAnsi="Georgia" w:cs="Calibri"/>
              </w:rPr>
            </w:pPr>
          </w:p>
        </w:tc>
        <w:tc>
          <w:tcPr>
            <w:tcW w:w="992" w:type="dxa"/>
            <w:shd w:val="clear" w:color="auto" w:fill="CAEDFB" w:themeFill="accent4" w:themeFillTint="33"/>
            <w:vAlign w:val="center"/>
          </w:tcPr>
          <w:p w14:paraId="30C2C7A7" w14:textId="77777777" w:rsidR="00B96E9F" w:rsidRDefault="00B96E9F" w:rsidP="00B96E9F">
            <w:pPr>
              <w:jc w:val="center"/>
              <w:rPr>
                <w:rFonts w:ascii="Georgia" w:hAnsi="Georgia" w:cs="Calibri"/>
              </w:rPr>
            </w:pPr>
          </w:p>
        </w:tc>
        <w:tc>
          <w:tcPr>
            <w:tcW w:w="850" w:type="dxa"/>
            <w:shd w:val="clear" w:color="auto" w:fill="CAEDFB" w:themeFill="accent4" w:themeFillTint="33"/>
          </w:tcPr>
          <w:p w14:paraId="15172214" w14:textId="77777777" w:rsidR="00B96E9F" w:rsidRDefault="00B96E9F" w:rsidP="00B96E9F">
            <w:pPr>
              <w:jc w:val="center"/>
              <w:rPr>
                <w:rFonts w:ascii="Georgia" w:hAnsi="Georgia" w:cs="Calibri"/>
              </w:rPr>
            </w:pPr>
          </w:p>
        </w:tc>
        <w:tc>
          <w:tcPr>
            <w:tcW w:w="993" w:type="dxa"/>
            <w:shd w:val="clear" w:color="auto" w:fill="CAEDFB" w:themeFill="accent4" w:themeFillTint="33"/>
          </w:tcPr>
          <w:p w14:paraId="3B722AD5" w14:textId="7C1D8F80" w:rsidR="00B96E9F" w:rsidRDefault="00B96E9F" w:rsidP="00B96E9F">
            <w:pPr>
              <w:jc w:val="center"/>
              <w:rPr>
                <w:rFonts w:ascii="Georgia" w:hAnsi="Georgia" w:cs="Calibri"/>
              </w:rPr>
            </w:pPr>
          </w:p>
        </w:tc>
        <w:tc>
          <w:tcPr>
            <w:tcW w:w="992" w:type="dxa"/>
            <w:shd w:val="clear" w:color="auto" w:fill="CAEDFB" w:themeFill="accent4" w:themeFillTint="33"/>
          </w:tcPr>
          <w:p w14:paraId="0FEE9146" w14:textId="77777777" w:rsidR="00B96E9F" w:rsidRDefault="00B96E9F" w:rsidP="00B96E9F">
            <w:pPr>
              <w:jc w:val="center"/>
              <w:rPr>
                <w:rFonts w:ascii="Georgia" w:hAnsi="Georgia" w:cs="Calibri"/>
              </w:rPr>
            </w:pPr>
          </w:p>
        </w:tc>
        <w:tc>
          <w:tcPr>
            <w:tcW w:w="993" w:type="dxa"/>
            <w:shd w:val="clear" w:color="auto" w:fill="CAEDFB" w:themeFill="accent4" w:themeFillTint="33"/>
          </w:tcPr>
          <w:p w14:paraId="2126221C" w14:textId="77777777" w:rsidR="00B96E9F" w:rsidRDefault="00B96E9F" w:rsidP="00B96E9F">
            <w:pPr>
              <w:jc w:val="center"/>
              <w:rPr>
                <w:rFonts w:ascii="Georgia" w:hAnsi="Georgia" w:cs="Calibri"/>
              </w:rPr>
            </w:pPr>
          </w:p>
        </w:tc>
      </w:tr>
      <w:tr w:rsidR="00B96E9F" w14:paraId="580D92EF" w14:textId="4EF7433E" w:rsidTr="00436872">
        <w:tc>
          <w:tcPr>
            <w:tcW w:w="2122" w:type="dxa"/>
            <w:vMerge w:val="restart"/>
          </w:tcPr>
          <w:p w14:paraId="687A18F6" w14:textId="4FC1F979" w:rsidR="00B96E9F" w:rsidRDefault="00B96E9F" w:rsidP="00B96E9F">
            <w:pPr>
              <w:rPr>
                <w:rFonts w:ascii="Georgia" w:hAnsi="Georgia" w:cs="Calibri"/>
              </w:rPr>
            </w:pPr>
            <w:r>
              <w:rPr>
                <w:rFonts w:ascii="Georgia" w:hAnsi="Georgia" w:cs="Calibri"/>
              </w:rPr>
              <w:t>Volledig elektrische lucht water warmtepomp</w:t>
            </w:r>
          </w:p>
        </w:tc>
        <w:tc>
          <w:tcPr>
            <w:tcW w:w="1701" w:type="dxa"/>
            <w:vMerge w:val="restart"/>
            <w:vAlign w:val="center"/>
          </w:tcPr>
          <w:p w14:paraId="2F1C945F" w14:textId="671623F5" w:rsidR="00B96E9F" w:rsidRDefault="00B96E9F" w:rsidP="00B96E9F">
            <w:pPr>
              <w:jc w:val="center"/>
              <w:rPr>
                <w:rFonts w:ascii="Georgia" w:hAnsi="Georgia" w:cs="Calibri"/>
              </w:rPr>
            </w:pPr>
            <w:r>
              <w:rPr>
                <w:rFonts w:ascii="Georgia" w:hAnsi="Georgia" w:cs="Calibri"/>
              </w:rPr>
              <w:t>Ja</w:t>
            </w:r>
          </w:p>
        </w:tc>
        <w:tc>
          <w:tcPr>
            <w:tcW w:w="1134" w:type="dxa"/>
            <w:vMerge w:val="restart"/>
            <w:vAlign w:val="center"/>
          </w:tcPr>
          <w:p w14:paraId="7674D5C7" w14:textId="3E2F3C74" w:rsidR="00B96E9F" w:rsidRDefault="00B96E9F" w:rsidP="00B96E9F">
            <w:pPr>
              <w:jc w:val="center"/>
              <w:rPr>
                <w:rFonts w:ascii="Georgia" w:hAnsi="Georgia" w:cs="Calibri"/>
              </w:rPr>
            </w:pPr>
            <w:r>
              <w:rPr>
                <w:rFonts w:ascii="Georgia" w:hAnsi="Georgia" w:cs="Calibri"/>
              </w:rPr>
              <w:t>n.v.t.</w:t>
            </w:r>
          </w:p>
        </w:tc>
        <w:tc>
          <w:tcPr>
            <w:tcW w:w="992" w:type="dxa"/>
            <w:vMerge w:val="restart"/>
            <w:vAlign w:val="center"/>
          </w:tcPr>
          <w:p w14:paraId="7B3A2841" w14:textId="5479B31B" w:rsidR="00B96E9F" w:rsidRDefault="00B96E9F" w:rsidP="00B96E9F">
            <w:pPr>
              <w:jc w:val="center"/>
              <w:rPr>
                <w:rFonts w:ascii="Georgia" w:hAnsi="Georgia" w:cs="Calibri"/>
              </w:rPr>
            </w:pPr>
            <w:r>
              <w:rPr>
                <w:rFonts w:ascii="Georgia" w:hAnsi="Georgia" w:cs="Calibri"/>
              </w:rPr>
              <w:t>n.v.t</w:t>
            </w:r>
          </w:p>
        </w:tc>
        <w:tc>
          <w:tcPr>
            <w:tcW w:w="850" w:type="dxa"/>
          </w:tcPr>
          <w:p w14:paraId="498BF8A8" w14:textId="4BB21F8C" w:rsidR="00B96E9F" w:rsidRDefault="00B96E9F" w:rsidP="00B96E9F">
            <w:pPr>
              <w:jc w:val="center"/>
              <w:rPr>
                <w:rFonts w:ascii="Georgia" w:hAnsi="Georgia" w:cs="Calibri"/>
              </w:rPr>
            </w:pPr>
            <w:r w:rsidRPr="00436872">
              <w:rPr>
                <w:rFonts w:ascii="Georgia" w:hAnsi="Georgia" w:cs="Calibri"/>
              </w:rPr>
              <w:t>Min</w:t>
            </w:r>
          </w:p>
        </w:tc>
        <w:tc>
          <w:tcPr>
            <w:tcW w:w="993" w:type="dxa"/>
          </w:tcPr>
          <w:p w14:paraId="01273449" w14:textId="07C5F72A" w:rsidR="00B96E9F" w:rsidRDefault="00B96E9F" w:rsidP="00B96E9F">
            <w:pPr>
              <w:jc w:val="center"/>
              <w:rPr>
                <w:rFonts w:ascii="Georgia" w:hAnsi="Georgia" w:cs="Calibri"/>
              </w:rPr>
            </w:pPr>
            <w:r w:rsidRPr="00436872">
              <w:rPr>
                <w:rFonts w:ascii="Georgia" w:hAnsi="Georgia" w:cs="Calibri"/>
              </w:rPr>
              <w:t xml:space="preserve">€ </w:t>
            </w:r>
            <w:r>
              <w:rPr>
                <w:rFonts w:ascii="Georgia" w:hAnsi="Georgia" w:cs="Calibri"/>
              </w:rPr>
              <w:t>1200</w:t>
            </w:r>
          </w:p>
        </w:tc>
        <w:tc>
          <w:tcPr>
            <w:tcW w:w="992" w:type="dxa"/>
          </w:tcPr>
          <w:p w14:paraId="3857C517" w14:textId="62DBB8F2" w:rsidR="00B96E9F" w:rsidRDefault="00B96E9F" w:rsidP="00B96E9F">
            <w:pPr>
              <w:jc w:val="center"/>
              <w:rPr>
                <w:rFonts w:ascii="Georgia" w:hAnsi="Georgia" w:cs="Calibri"/>
              </w:rPr>
            </w:pPr>
            <w:r w:rsidRPr="00436872">
              <w:rPr>
                <w:rFonts w:ascii="Georgia" w:hAnsi="Georgia" w:cs="Calibri"/>
              </w:rPr>
              <w:t xml:space="preserve">€ </w:t>
            </w:r>
            <w:r>
              <w:rPr>
                <w:rFonts w:ascii="Georgia" w:hAnsi="Georgia" w:cs="Calibri"/>
              </w:rPr>
              <w:t>127</w:t>
            </w:r>
            <w:r w:rsidRPr="00436872">
              <w:rPr>
                <w:rFonts w:ascii="Georgia" w:hAnsi="Georgia" w:cs="Calibri"/>
              </w:rPr>
              <w:t>5</w:t>
            </w:r>
          </w:p>
        </w:tc>
        <w:tc>
          <w:tcPr>
            <w:tcW w:w="993" w:type="dxa"/>
          </w:tcPr>
          <w:p w14:paraId="7EDB8EC4" w14:textId="6356C232" w:rsidR="00B96E9F" w:rsidRDefault="00B96E9F" w:rsidP="00B96E9F">
            <w:pPr>
              <w:jc w:val="center"/>
              <w:rPr>
                <w:rFonts w:ascii="Georgia" w:hAnsi="Georgia" w:cs="Calibri"/>
              </w:rPr>
            </w:pPr>
            <w:r w:rsidRPr="00436872">
              <w:rPr>
                <w:rFonts w:ascii="Georgia" w:hAnsi="Georgia" w:cs="Calibri"/>
              </w:rPr>
              <w:t>€ 1</w:t>
            </w:r>
            <w:r>
              <w:rPr>
                <w:rFonts w:ascii="Georgia" w:hAnsi="Georgia" w:cs="Calibri"/>
              </w:rPr>
              <w:t>350</w:t>
            </w:r>
          </w:p>
        </w:tc>
      </w:tr>
      <w:tr w:rsidR="00B96E9F" w14:paraId="6A068B69" w14:textId="28B650CE" w:rsidTr="00436872">
        <w:tc>
          <w:tcPr>
            <w:tcW w:w="2122" w:type="dxa"/>
            <w:vMerge/>
          </w:tcPr>
          <w:p w14:paraId="5E2FC642" w14:textId="77777777" w:rsidR="00B96E9F" w:rsidRDefault="00B96E9F" w:rsidP="00B96E9F">
            <w:pPr>
              <w:rPr>
                <w:rFonts w:ascii="Georgia" w:hAnsi="Georgia" w:cs="Calibri"/>
              </w:rPr>
            </w:pPr>
          </w:p>
        </w:tc>
        <w:tc>
          <w:tcPr>
            <w:tcW w:w="1701" w:type="dxa"/>
            <w:vMerge/>
            <w:vAlign w:val="center"/>
          </w:tcPr>
          <w:p w14:paraId="69D5B734" w14:textId="64DC1166" w:rsidR="00B96E9F" w:rsidRDefault="00B96E9F" w:rsidP="00B96E9F">
            <w:pPr>
              <w:jc w:val="center"/>
              <w:rPr>
                <w:rFonts w:ascii="Georgia" w:hAnsi="Georgia" w:cs="Calibri"/>
              </w:rPr>
            </w:pPr>
          </w:p>
        </w:tc>
        <w:tc>
          <w:tcPr>
            <w:tcW w:w="1134" w:type="dxa"/>
            <w:vMerge/>
          </w:tcPr>
          <w:p w14:paraId="46E22EF1" w14:textId="76C0CC1D" w:rsidR="00B96E9F" w:rsidRDefault="00B96E9F" w:rsidP="00B96E9F">
            <w:pPr>
              <w:rPr>
                <w:rFonts w:ascii="Georgia" w:hAnsi="Georgia" w:cs="Calibri"/>
              </w:rPr>
            </w:pPr>
          </w:p>
        </w:tc>
        <w:tc>
          <w:tcPr>
            <w:tcW w:w="992" w:type="dxa"/>
            <w:vMerge/>
            <w:vAlign w:val="center"/>
          </w:tcPr>
          <w:p w14:paraId="6E2FA05A" w14:textId="67EE1CE2" w:rsidR="00B96E9F" w:rsidRDefault="00B96E9F" w:rsidP="00B96E9F">
            <w:pPr>
              <w:jc w:val="center"/>
              <w:rPr>
                <w:rFonts w:ascii="Georgia" w:hAnsi="Georgia" w:cs="Calibri"/>
              </w:rPr>
            </w:pPr>
          </w:p>
        </w:tc>
        <w:tc>
          <w:tcPr>
            <w:tcW w:w="850" w:type="dxa"/>
          </w:tcPr>
          <w:p w14:paraId="60635398" w14:textId="07E69D72" w:rsidR="00B96E9F" w:rsidRDefault="00B96E9F" w:rsidP="00B96E9F">
            <w:pPr>
              <w:jc w:val="center"/>
              <w:rPr>
                <w:rFonts w:ascii="Georgia" w:hAnsi="Georgia" w:cs="Calibri"/>
              </w:rPr>
            </w:pPr>
            <w:r>
              <w:rPr>
                <w:rFonts w:ascii="Georgia" w:hAnsi="Georgia" w:cs="Calibri"/>
              </w:rPr>
              <w:t>Max</w:t>
            </w:r>
          </w:p>
        </w:tc>
        <w:tc>
          <w:tcPr>
            <w:tcW w:w="993" w:type="dxa"/>
          </w:tcPr>
          <w:p w14:paraId="34277D81" w14:textId="36D949AA" w:rsidR="00B96E9F" w:rsidRDefault="00B96E9F" w:rsidP="00B96E9F">
            <w:pPr>
              <w:jc w:val="center"/>
              <w:rPr>
                <w:rFonts w:ascii="Georgia" w:hAnsi="Georgia" w:cs="Calibri"/>
              </w:rPr>
            </w:pPr>
            <w:r w:rsidRPr="00436872">
              <w:rPr>
                <w:rFonts w:ascii="Georgia" w:hAnsi="Georgia" w:cs="Calibri"/>
              </w:rPr>
              <w:t xml:space="preserve">€ </w:t>
            </w:r>
            <w:r>
              <w:rPr>
                <w:rFonts w:ascii="Georgia" w:hAnsi="Georgia" w:cs="Calibri"/>
              </w:rPr>
              <w:t>1500</w:t>
            </w:r>
          </w:p>
        </w:tc>
        <w:tc>
          <w:tcPr>
            <w:tcW w:w="992" w:type="dxa"/>
          </w:tcPr>
          <w:p w14:paraId="686F0A12" w14:textId="7C7CC65C" w:rsidR="00B96E9F" w:rsidRDefault="00B96E9F" w:rsidP="00B96E9F">
            <w:pPr>
              <w:jc w:val="center"/>
              <w:rPr>
                <w:rFonts w:ascii="Georgia" w:hAnsi="Georgia" w:cs="Calibri"/>
              </w:rPr>
            </w:pPr>
            <w:r w:rsidRPr="00436872">
              <w:rPr>
                <w:rFonts w:ascii="Georgia" w:hAnsi="Georgia" w:cs="Calibri"/>
              </w:rPr>
              <w:t xml:space="preserve">€ </w:t>
            </w:r>
            <w:r>
              <w:rPr>
                <w:rFonts w:ascii="Georgia" w:hAnsi="Georgia" w:cs="Calibri"/>
              </w:rPr>
              <w:t>1650</w:t>
            </w:r>
          </w:p>
        </w:tc>
        <w:tc>
          <w:tcPr>
            <w:tcW w:w="993" w:type="dxa"/>
          </w:tcPr>
          <w:p w14:paraId="7546BF15" w14:textId="56AB6992" w:rsidR="00B96E9F" w:rsidRDefault="00B96E9F" w:rsidP="00B96E9F">
            <w:pPr>
              <w:jc w:val="center"/>
              <w:rPr>
                <w:rFonts w:ascii="Georgia" w:hAnsi="Georgia" w:cs="Calibri"/>
              </w:rPr>
            </w:pPr>
            <w:r w:rsidRPr="00436872">
              <w:rPr>
                <w:rFonts w:ascii="Georgia" w:hAnsi="Georgia" w:cs="Calibri"/>
              </w:rPr>
              <w:t xml:space="preserve">€ </w:t>
            </w:r>
            <w:r>
              <w:rPr>
                <w:rFonts w:ascii="Georgia" w:hAnsi="Georgia" w:cs="Calibri"/>
              </w:rPr>
              <w:t>1800</w:t>
            </w:r>
          </w:p>
        </w:tc>
      </w:tr>
      <w:tr w:rsidR="00B96E9F" w14:paraId="7D89F00E" w14:textId="361D7713" w:rsidTr="00436872">
        <w:tc>
          <w:tcPr>
            <w:tcW w:w="2122" w:type="dxa"/>
            <w:shd w:val="clear" w:color="auto" w:fill="CAEDFB" w:themeFill="accent4" w:themeFillTint="33"/>
          </w:tcPr>
          <w:p w14:paraId="4AB08B72" w14:textId="77777777" w:rsidR="00B96E9F" w:rsidRDefault="00B96E9F" w:rsidP="00B96E9F">
            <w:pPr>
              <w:rPr>
                <w:rFonts w:ascii="Georgia" w:hAnsi="Georgia" w:cs="Calibri"/>
              </w:rPr>
            </w:pPr>
          </w:p>
        </w:tc>
        <w:tc>
          <w:tcPr>
            <w:tcW w:w="1701" w:type="dxa"/>
            <w:shd w:val="clear" w:color="auto" w:fill="CAEDFB" w:themeFill="accent4" w:themeFillTint="33"/>
            <w:vAlign w:val="center"/>
          </w:tcPr>
          <w:p w14:paraId="71E280D5" w14:textId="77777777" w:rsidR="00B96E9F" w:rsidRDefault="00B96E9F" w:rsidP="00B96E9F">
            <w:pPr>
              <w:jc w:val="center"/>
              <w:rPr>
                <w:rFonts w:ascii="Georgia" w:hAnsi="Georgia" w:cs="Calibri"/>
              </w:rPr>
            </w:pPr>
          </w:p>
        </w:tc>
        <w:tc>
          <w:tcPr>
            <w:tcW w:w="1134" w:type="dxa"/>
            <w:vMerge/>
            <w:shd w:val="clear" w:color="auto" w:fill="CAEDFB" w:themeFill="accent4" w:themeFillTint="33"/>
          </w:tcPr>
          <w:p w14:paraId="19756537" w14:textId="77777777" w:rsidR="00B96E9F" w:rsidRDefault="00B96E9F" w:rsidP="00B96E9F">
            <w:pPr>
              <w:rPr>
                <w:rFonts w:ascii="Georgia" w:hAnsi="Georgia" w:cs="Calibri"/>
              </w:rPr>
            </w:pPr>
          </w:p>
        </w:tc>
        <w:tc>
          <w:tcPr>
            <w:tcW w:w="992" w:type="dxa"/>
            <w:shd w:val="clear" w:color="auto" w:fill="CAEDFB" w:themeFill="accent4" w:themeFillTint="33"/>
            <w:vAlign w:val="center"/>
          </w:tcPr>
          <w:p w14:paraId="47B8AFF1" w14:textId="77777777" w:rsidR="00B96E9F" w:rsidRDefault="00B96E9F" w:rsidP="00B96E9F">
            <w:pPr>
              <w:jc w:val="center"/>
              <w:rPr>
                <w:rFonts w:ascii="Georgia" w:hAnsi="Georgia" w:cs="Calibri"/>
              </w:rPr>
            </w:pPr>
          </w:p>
        </w:tc>
        <w:tc>
          <w:tcPr>
            <w:tcW w:w="850" w:type="dxa"/>
            <w:shd w:val="clear" w:color="auto" w:fill="CAEDFB" w:themeFill="accent4" w:themeFillTint="33"/>
          </w:tcPr>
          <w:p w14:paraId="336B539E" w14:textId="3532C5E7" w:rsidR="00B96E9F" w:rsidRDefault="00B96E9F" w:rsidP="00B96E9F">
            <w:pPr>
              <w:jc w:val="center"/>
              <w:rPr>
                <w:rFonts w:ascii="Georgia" w:hAnsi="Georgia" w:cs="Calibri"/>
              </w:rPr>
            </w:pPr>
          </w:p>
        </w:tc>
        <w:tc>
          <w:tcPr>
            <w:tcW w:w="993" w:type="dxa"/>
            <w:shd w:val="clear" w:color="auto" w:fill="CAEDFB" w:themeFill="accent4" w:themeFillTint="33"/>
          </w:tcPr>
          <w:p w14:paraId="13429CE6" w14:textId="5D8ADDC9" w:rsidR="00B96E9F" w:rsidRDefault="00B96E9F" w:rsidP="00B96E9F">
            <w:pPr>
              <w:jc w:val="center"/>
              <w:rPr>
                <w:rFonts w:ascii="Georgia" w:hAnsi="Georgia" w:cs="Calibri"/>
              </w:rPr>
            </w:pPr>
          </w:p>
        </w:tc>
        <w:tc>
          <w:tcPr>
            <w:tcW w:w="992" w:type="dxa"/>
            <w:shd w:val="clear" w:color="auto" w:fill="CAEDFB" w:themeFill="accent4" w:themeFillTint="33"/>
          </w:tcPr>
          <w:p w14:paraId="338F120F" w14:textId="77777777" w:rsidR="00B96E9F" w:rsidRDefault="00B96E9F" w:rsidP="00B96E9F">
            <w:pPr>
              <w:jc w:val="center"/>
              <w:rPr>
                <w:rFonts w:ascii="Georgia" w:hAnsi="Georgia" w:cs="Calibri"/>
              </w:rPr>
            </w:pPr>
          </w:p>
        </w:tc>
        <w:tc>
          <w:tcPr>
            <w:tcW w:w="993" w:type="dxa"/>
            <w:shd w:val="clear" w:color="auto" w:fill="CAEDFB" w:themeFill="accent4" w:themeFillTint="33"/>
          </w:tcPr>
          <w:p w14:paraId="236DE3DA" w14:textId="77777777" w:rsidR="00B96E9F" w:rsidRDefault="00B96E9F" w:rsidP="00B96E9F">
            <w:pPr>
              <w:jc w:val="center"/>
              <w:rPr>
                <w:rFonts w:ascii="Georgia" w:hAnsi="Georgia" w:cs="Calibri"/>
              </w:rPr>
            </w:pPr>
          </w:p>
        </w:tc>
      </w:tr>
      <w:tr w:rsidR="00B96E9F" w14:paraId="25306ED8" w14:textId="49CAF4C4" w:rsidTr="00436872">
        <w:tc>
          <w:tcPr>
            <w:tcW w:w="2122" w:type="dxa"/>
            <w:vMerge w:val="restart"/>
          </w:tcPr>
          <w:p w14:paraId="193A3B9E" w14:textId="4FEBCFAB" w:rsidR="00B96E9F" w:rsidRDefault="00B96E9F" w:rsidP="00B96E9F">
            <w:pPr>
              <w:rPr>
                <w:rFonts w:ascii="Georgia" w:hAnsi="Georgia" w:cs="Calibri"/>
              </w:rPr>
            </w:pPr>
            <w:r>
              <w:rPr>
                <w:rFonts w:ascii="Georgia" w:hAnsi="Georgia" w:cs="Calibri"/>
              </w:rPr>
              <w:t>Volledig water-water elektrische warmtepomp</w:t>
            </w:r>
          </w:p>
        </w:tc>
        <w:tc>
          <w:tcPr>
            <w:tcW w:w="1701" w:type="dxa"/>
            <w:vMerge w:val="restart"/>
            <w:vAlign w:val="center"/>
          </w:tcPr>
          <w:p w14:paraId="6A0DE574" w14:textId="69835E6B" w:rsidR="00B96E9F" w:rsidRDefault="00B96E9F" w:rsidP="00B96E9F">
            <w:pPr>
              <w:jc w:val="center"/>
              <w:rPr>
                <w:rFonts w:ascii="Georgia" w:hAnsi="Georgia" w:cs="Calibri"/>
              </w:rPr>
            </w:pPr>
            <w:r>
              <w:rPr>
                <w:rFonts w:ascii="Georgia" w:hAnsi="Georgia" w:cs="Calibri"/>
              </w:rPr>
              <w:t>Ja</w:t>
            </w:r>
          </w:p>
        </w:tc>
        <w:tc>
          <w:tcPr>
            <w:tcW w:w="1134" w:type="dxa"/>
            <w:vMerge/>
          </w:tcPr>
          <w:p w14:paraId="322870CD" w14:textId="5D637A81" w:rsidR="00B96E9F" w:rsidRDefault="00B96E9F" w:rsidP="00B96E9F">
            <w:pPr>
              <w:rPr>
                <w:rFonts w:ascii="Georgia" w:hAnsi="Georgia" w:cs="Calibri"/>
              </w:rPr>
            </w:pPr>
          </w:p>
        </w:tc>
        <w:tc>
          <w:tcPr>
            <w:tcW w:w="992" w:type="dxa"/>
            <w:vMerge w:val="restart"/>
            <w:vAlign w:val="center"/>
          </w:tcPr>
          <w:p w14:paraId="547C4442" w14:textId="3A7CFFAE" w:rsidR="00B96E9F" w:rsidRDefault="00B96E9F" w:rsidP="00B96E9F">
            <w:pPr>
              <w:jc w:val="center"/>
              <w:rPr>
                <w:rFonts w:ascii="Georgia" w:hAnsi="Georgia" w:cs="Calibri"/>
              </w:rPr>
            </w:pPr>
            <w:r>
              <w:rPr>
                <w:rFonts w:ascii="Georgia" w:hAnsi="Georgia" w:cs="Calibri"/>
              </w:rPr>
              <w:t>Ja</w:t>
            </w:r>
          </w:p>
        </w:tc>
        <w:tc>
          <w:tcPr>
            <w:tcW w:w="850" w:type="dxa"/>
          </w:tcPr>
          <w:p w14:paraId="6AFEB6B1" w14:textId="7BC5DEC8" w:rsidR="00B96E9F" w:rsidRDefault="00B96E9F" w:rsidP="00B96E9F">
            <w:pPr>
              <w:jc w:val="center"/>
              <w:rPr>
                <w:rFonts w:ascii="Georgia" w:hAnsi="Georgia" w:cs="Calibri"/>
              </w:rPr>
            </w:pPr>
            <w:r w:rsidRPr="00436872">
              <w:rPr>
                <w:rFonts w:ascii="Georgia" w:hAnsi="Georgia" w:cs="Calibri"/>
              </w:rPr>
              <w:t>Min</w:t>
            </w:r>
          </w:p>
        </w:tc>
        <w:tc>
          <w:tcPr>
            <w:tcW w:w="993" w:type="dxa"/>
          </w:tcPr>
          <w:p w14:paraId="3E53855F" w14:textId="32213351" w:rsidR="00B96E9F" w:rsidRDefault="00B96E9F" w:rsidP="00B96E9F">
            <w:pPr>
              <w:jc w:val="center"/>
              <w:rPr>
                <w:rFonts w:ascii="Georgia" w:hAnsi="Georgia" w:cs="Calibri"/>
              </w:rPr>
            </w:pPr>
            <w:r w:rsidRPr="00436872">
              <w:rPr>
                <w:rFonts w:ascii="Georgia" w:hAnsi="Georgia" w:cs="Calibri"/>
              </w:rPr>
              <w:t xml:space="preserve">€ </w:t>
            </w:r>
            <w:r>
              <w:rPr>
                <w:rFonts w:ascii="Georgia" w:hAnsi="Georgia" w:cs="Calibri"/>
              </w:rPr>
              <w:t>1400</w:t>
            </w:r>
          </w:p>
        </w:tc>
        <w:tc>
          <w:tcPr>
            <w:tcW w:w="992" w:type="dxa"/>
          </w:tcPr>
          <w:p w14:paraId="35A72E0A" w14:textId="661A3CB0" w:rsidR="00B96E9F" w:rsidRDefault="00B96E9F" w:rsidP="00B96E9F">
            <w:pPr>
              <w:jc w:val="center"/>
              <w:rPr>
                <w:rFonts w:ascii="Georgia" w:hAnsi="Georgia" w:cs="Calibri"/>
              </w:rPr>
            </w:pPr>
            <w:r w:rsidRPr="004E7F8E">
              <w:rPr>
                <w:rFonts w:ascii="Georgia" w:hAnsi="Georgia" w:cs="Calibri"/>
              </w:rPr>
              <w:t>€ 1</w:t>
            </w:r>
            <w:r>
              <w:rPr>
                <w:rFonts w:ascii="Georgia" w:hAnsi="Georgia" w:cs="Calibri"/>
              </w:rPr>
              <w:t>525</w:t>
            </w:r>
          </w:p>
        </w:tc>
        <w:tc>
          <w:tcPr>
            <w:tcW w:w="993" w:type="dxa"/>
          </w:tcPr>
          <w:p w14:paraId="0A1CE37D" w14:textId="17AE8295" w:rsidR="00B96E9F" w:rsidRDefault="00B96E9F" w:rsidP="00B96E9F">
            <w:pPr>
              <w:jc w:val="center"/>
              <w:rPr>
                <w:rFonts w:ascii="Georgia" w:hAnsi="Georgia" w:cs="Calibri"/>
              </w:rPr>
            </w:pPr>
            <w:r w:rsidRPr="004E7F8E">
              <w:rPr>
                <w:rFonts w:ascii="Georgia" w:hAnsi="Georgia" w:cs="Calibri"/>
              </w:rPr>
              <w:t xml:space="preserve">€ </w:t>
            </w:r>
            <w:r>
              <w:rPr>
                <w:rFonts w:ascii="Georgia" w:hAnsi="Georgia" w:cs="Calibri"/>
              </w:rPr>
              <w:t>1650</w:t>
            </w:r>
          </w:p>
        </w:tc>
      </w:tr>
      <w:tr w:rsidR="00B96E9F" w14:paraId="5D210BB2" w14:textId="65221640" w:rsidTr="00436872">
        <w:tc>
          <w:tcPr>
            <w:tcW w:w="2122" w:type="dxa"/>
            <w:vMerge/>
          </w:tcPr>
          <w:p w14:paraId="17398672" w14:textId="77777777" w:rsidR="00B96E9F" w:rsidRDefault="00B96E9F" w:rsidP="00B96E9F">
            <w:pPr>
              <w:rPr>
                <w:rFonts w:ascii="Georgia" w:hAnsi="Georgia" w:cs="Calibri"/>
              </w:rPr>
            </w:pPr>
          </w:p>
        </w:tc>
        <w:tc>
          <w:tcPr>
            <w:tcW w:w="1701" w:type="dxa"/>
            <w:vMerge/>
            <w:vAlign w:val="center"/>
          </w:tcPr>
          <w:p w14:paraId="14E78AC0" w14:textId="0475D6DD" w:rsidR="00B96E9F" w:rsidRDefault="00B96E9F" w:rsidP="00B96E9F">
            <w:pPr>
              <w:jc w:val="center"/>
              <w:rPr>
                <w:rFonts w:ascii="Georgia" w:hAnsi="Georgia" w:cs="Calibri"/>
              </w:rPr>
            </w:pPr>
          </w:p>
        </w:tc>
        <w:tc>
          <w:tcPr>
            <w:tcW w:w="1134" w:type="dxa"/>
            <w:vMerge/>
          </w:tcPr>
          <w:p w14:paraId="11C2983B" w14:textId="0B4B97DA" w:rsidR="00B96E9F" w:rsidRDefault="00B96E9F" w:rsidP="00B96E9F">
            <w:pPr>
              <w:rPr>
                <w:rFonts w:ascii="Georgia" w:hAnsi="Georgia" w:cs="Calibri"/>
              </w:rPr>
            </w:pPr>
          </w:p>
        </w:tc>
        <w:tc>
          <w:tcPr>
            <w:tcW w:w="992" w:type="dxa"/>
            <w:vMerge/>
            <w:vAlign w:val="center"/>
          </w:tcPr>
          <w:p w14:paraId="7156D6EA" w14:textId="2EE26A7C" w:rsidR="00B96E9F" w:rsidRDefault="00B96E9F" w:rsidP="00B96E9F">
            <w:pPr>
              <w:jc w:val="center"/>
              <w:rPr>
                <w:rFonts w:ascii="Georgia" w:hAnsi="Georgia" w:cs="Calibri"/>
              </w:rPr>
            </w:pPr>
          </w:p>
        </w:tc>
        <w:tc>
          <w:tcPr>
            <w:tcW w:w="850" w:type="dxa"/>
          </w:tcPr>
          <w:p w14:paraId="3E97853A" w14:textId="710086E1" w:rsidR="00B96E9F" w:rsidRDefault="00B96E9F" w:rsidP="00B96E9F">
            <w:pPr>
              <w:jc w:val="center"/>
              <w:rPr>
                <w:rFonts w:ascii="Georgia" w:hAnsi="Georgia" w:cs="Calibri"/>
              </w:rPr>
            </w:pPr>
            <w:r>
              <w:rPr>
                <w:rFonts w:ascii="Georgia" w:hAnsi="Georgia" w:cs="Calibri"/>
              </w:rPr>
              <w:t>Max</w:t>
            </w:r>
          </w:p>
        </w:tc>
        <w:tc>
          <w:tcPr>
            <w:tcW w:w="993" w:type="dxa"/>
          </w:tcPr>
          <w:p w14:paraId="2B7FB3CA" w14:textId="5168B947" w:rsidR="00B96E9F" w:rsidRDefault="00B96E9F" w:rsidP="00B96E9F">
            <w:pPr>
              <w:jc w:val="center"/>
              <w:rPr>
                <w:rFonts w:ascii="Georgia" w:hAnsi="Georgia" w:cs="Calibri"/>
              </w:rPr>
            </w:pPr>
            <w:r w:rsidRPr="00854BCD">
              <w:rPr>
                <w:rFonts w:ascii="Georgia" w:hAnsi="Georgia" w:cs="Calibri"/>
              </w:rPr>
              <w:t>€ 1</w:t>
            </w:r>
            <w:r>
              <w:rPr>
                <w:rFonts w:ascii="Georgia" w:hAnsi="Georgia" w:cs="Calibri"/>
              </w:rPr>
              <w:t>6</w:t>
            </w:r>
            <w:r w:rsidRPr="00854BCD">
              <w:rPr>
                <w:rFonts w:ascii="Georgia" w:hAnsi="Georgia" w:cs="Calibri"/>
              </w:rPr>
              <w:t>00</w:t>
            </w:r>
          </w:p>
        </w:tc>
        <w:tc>
          <w:tcPr>
            <w:tcW w:w="992" w:type="dxa"/>
          </w:tcPr>
          <w:p w14:paraId="70103310" w14:textId="37BD2566" w:rsidR="00B96E9F" w:rsidRDefault="00B96E9F" w:rsidP="00B96E9F">
            <w:pPr>
              <w:jc w:val="center"/>
              <w:rPr>
                <w:rFonts w:ascii="Georgia" w:hAnsi="Georgia" w:cs="Calibri"/>
              </w:rPr>
            </w:pPr>
            <w:r w:rsidRPr="00854BCD">
              <w:rPr>
                <w:rFonts w:ascii="Georgia" w:hAnsi="Georgia" w:cs="Calibri"/>
              </w:rPr>
              <w:t>€ 1</w:t>
            </w:r>
            <w:r>
              <w:rPr>
                <w:rFonts w:ascii="Georgia" w:hAnsi="Georgia" w:cs="Calibri"/>
              </w:rPr>
              <w:t>660</w:t>
            </w:r>
          </w:p>
        </w:tc>
        <w:tc>
          <w:tcPr>
            <w:tcW w:w="993" w:type="dxa"/>
          </w:tcPr>
          <w:p w14:paraId="67BC8B69" w14:textId="2C7DEF4C" w:rsidR="00B96E9F" w:rsidRDefault="00B96E9F" w:rsidP="00B96E9F">
            <w:pPr>
              <w:jc w:val="center"/>
              <w:rPr>
                <w:rFonts w:ascii="Georgia" w:hAnsi="Georgia" w:cs="Calibri"/>
              </w:rPr>
            </w:pPr>
            <w:r w:rsidRPr="00854BCD">
              <w:rPr>
                <w:rFonts w:ascii="Georgia" w:hAnsi="Georgia" w:cs="Calibri"/>
              </w:rPr>
              <w:t>€ 1</w:t>
            </w:r>
            <w:r>
              <w:rPr>
                <w:rFonts w:ascii="Georgia" w:hAnsi="Georgia" w:cs="Calibri"/>
              </w:rPr>
              <w:t>725</w:t>
            </w:r>
          </w:p>
        </w:tc>
      </w:tr>
      <w:tr w:rsidR="00B96E9F" w14:paraId="37F71247" w14:textId="473D2624" w:rsidTr="00436872">
        <w:tc>
          <w:tcPr>
            <w:tcW w:w="2122" w:type="dxa"/>
            <w:shd w:val="clear" w:color="auto" w:fill="CAEDFB" w:themeFill="accent4" w:themeFillTint="33"/>
          </w:tcPr>
          <w:p w14:paraId="48095D22" w14:textId="77777777" w:rsidR="00B96E9F" w:rsidRDefault="00B96E9F" w:rsidP="00B96E9F">
            <w:pPr>
              <w:rPr>
                <w:rFonts w:ascii="Georgia" w:hAnsi="Georgia" w:cs="Calibri"/>
              </w:rPr>
            </w:pPr>
          </w:p>
        </w:tc>
        <w:tc>
          <w:tcPr>
            <w:tcW w:w="1701" w:type="dxa"/>
            <w:shd w:val="clear" w:color="auto" w:fill="CAEDFB" w:themeFill="accent4" w:themeFillTint="33"/>
            <w:vAlign w:val="center"/>
          </w:tcPr>
          <w:p w14:paraId="2A46C84E" w14:textId="77777777" w:rsidR="00B96E9F" w:rsidRDefault="00B96E9F" w:rsidP="00B96E9F">
            <w:pPr>
              <w:jc w:val="center"/>
              <w:rPr>
                <w:rFonts w:ascii="Georgia" w:hAnsi="Georgia" w:cs="Calibri"/>
              </w:rPr>
            </w:pPr>
          </w:p>
        </w:tc>
        <w:tc>
          <w:tcPr>
            <w:tcW w:w="1134" w:type="dxa"/>
            <w:vMerge/>
            <w:shd w:val="clear" w:color="auto" w:fill="CAEDFB" w:themeFill="accent4" w:themeFillTint="33"/>
          </w:tcPr>
          <w:p w14:paraId="787F21D6" w14:textId="77777777" w:rsidR="00B96E9F" w:rsidRDefault="00B96E9F" w:rsidP="00B96E9F">
            <w:pPr>
              <w:rPr>
                <w:rFonts w:ascii="Georgia" w:hAnsi="Georgia" w:cs="Calibri"/>
              </w:rPr>
            </w:pPr>
          </w:p>
        </w:tc>
        <w:tc>
          <w:tcPr>
            <w:tcW w:w="992" w:type="dxa"/>
            <w:shd w:val="clear" w:color="auto" w:fill="CAEDFB" w:themeFill="accent4" w:themeFillTint="33"/>
            <w:vAlign w:val="center"/>
          </w:tcPr>
          <w:p w14:paraId="40421636" w14:textId="77777777" w:rsidR="00B96E9F" w:rsidRDefault="00B96E9F" w:rsidP="00B96E9F">
            <w:pPr>
              <w:jc w:val="center"/>
              <w:rPr>
                <w:rFonts w:ascii="Georgia" w:hAnsi="Georgia" w:cs="Calibri"/>
              </w:rPr>
            </w:pPr>
          </w:p>
        </w:tc>
        <w:tc>
          <w:tcPr>
            <w:tcW w:w="850" w:type="dxa"/>
            <w:shd w:val="clear" w:color="auto" w:fill="CAEDFB" w:themeFill="accent4" w:themeFillTint="33"/>
          </w:tcPr>
          <w:p w14:paraId="622E653C" w14:textId="77777777" w:rsidR="00B96E9F" w:rsidRDefault="00B96E9F" w:rsidP="00B96E9F">
            <w:pPr>
              <w:jc w:val="center"/>
              <w:rPr>
                <w:rFonts w:ascii="Georgia" w:hAnsi="Georgia" w:cs="Calibri"/>
              </w:rPr>
            </w:pPr>
          </w:p>
        </w:tc>
        <w:tc>
          <w:tcPr>
            <w:tcW w:w="993" w:type="dxa"/>
            <w:shd w:val="clear" w:color="auto" w:fill="CAEDFB" w:themeFill="accent4" w:themeFillTint="33"/>
          </w:tcPr>
          <w:p w14:paraId="425AFF0B" w14:textId="55DEDF6E" w:rsidR="00B96E9F" w:rsidRDefault="00B96E9F" w:rsidP="00B96E9F">
            <w:pPr>
              <w:jc w:val="center"/>
              <w:rPr>
                <w:rFonts w:ascii="Georgia" w:hAnsi="Georgia" w:cs="Calibri"/>
              </w:rPr>
            </w:pPr>
          </w:p>
        </w:tc>
        <w:tc>
          <w:tcPr>
            <w:tcW w:w="992" w:type="dxa"/>
            <w:shd w:val="clear" w:color="auto" w:fill="CAEDFB" w:themeFill="accent4" w:themeFillTint="33"/>
          </w:tcPr>
          <w:p w14:paraId="37902B21" w14:textId="77777777" w:rsidR="00B96E9F" w:rsidRDefault="00B96E9F" w:rsidP="00B96E9F">
            <w:pPr>
              <w:jc w:val="center"/>
              <w:rPr>
                <w:rFonts w:ascii="Georgia" w:hAnsi="Georgia" w:cs="Calibri"/>
              </w:rPr>
            </w:pPr>
          </w:p>
        </w:tc>
        <w:tc>
          <w:tcPr>
            <w:tcW w:w="993" w:type="dxa"/>
            <w:shd w:val="clear" w:color="auto" w:fill="CAEDFB" w:themeFill="accent4" w:themeFillTint="33"/>
          </w:tcPr>
          <w:p w14:paraId="0FED1B9B" w14:textId="77777777" w:rsidR="00B96E9F" w:rsidRDefault="00B96E9F" w:rsidP="00B96E9F">
            <w:pPr>
              <w:jc w:val="center"/>
              <w:rPr>
                <w:rFonts w:ascii="Georgia" w:hAnsi="Georgia" w:cs="Calibri"/>
              </w:rPr>
            </w:pPr>
          </w:p>
        </w:tc>
      </w:tr>
      <w:tr w:rsidR="00B96E9F" w14:paraId="4D20EB2A" w14:textId="1648CBB3" w:rsidTr="00436872">
        <w:tc>
          <w:tcPr>
            <w:tcW w:w="2122" w:type="dxa"/>
            <w:vMerge w:val="restart"/>
          </w:tcPr>
          <w:p w14:paraId="4F876D02" w14:textId="61B67938" w:rsidR="00B96E9F" w:rsidRDefault="00B96E9F" w:rsidP="00B96E9F">
            <w:pPr>
              <w:rPr>
                <w:rFonts w:ascii="Georgia" w:hAnsi="Georgia" w:cs="Calibri"/>
              </w:rPr>
            </w:pPr>
            <w:r>
              <w:rPr>
                <w:rFonts w:ascii="Georgia" w:hAnsi="Georgia" w:cs="Calibri"/>
              </w:rPr>
              <w:t>Volledig water-water elektrische warmtepomp</w:t>
            </w:r>
          </w:p>
        </w:tc>
        <w:tc>
          <w:tcPr>
            <w:tcW w:w="1701" w:type="dxa"/>
            <w:vMerge w:val="restart"/>
            <w:vAlign w:val="center"/>
          </w:tcPr>
          <w:p w14:paraId="196DCAF5" w14:textId="684E2A54" w:rsidR="00B96E9F" w:rsidRDefault="00B96E9F" w:rsidP="00B96E9F">
            <w:pPr>
              <w:jc w:val="center"/>
              <w:rPr>
                <w:rFonts w:ascii="Georgia" w:hAnsi="Georgia" w:cs="Calibri"/>
              </w:rPr>
            </w:pPr>
            <w:r>
              <w:rPr>
                <w:rFonts w:ascii="Georgia" w:hAnsi="Georgia" w:cs="Calibri"/>
              </w:rPr>
              <w:t>Ja</w:t>
            </w:r>
          </w:p>
        </w:tc>
        <w:tc>
          <w:tcPr>
            <w:tcW w:w="1134" w:type="dxa"/>
            <w:vMerge/>
          </w:tcPr>
          <w:p w14:paraId="240FDBB1" w14:textId="6E0D4AE7" w:rsidR="00B96E9F" w:rsidRDefault="00B96E9F" w:rsidP="00B96E9F">
            <w:pPr>
              <w:rPr>
                <w:rFonts w:ascii="Georgia" w:hAnsi="Georgia" w:cs="Calibri"/>
              </w:rPr>
            </w:pPr>
          </w:p>
        </w:tc>
        <w:tc>
          <w:tcPr>
            <w:tcW w:w="992" w:type="dxa"/>
            <w:vMerge w:val="restart"/>
            <w:vAlign w:val="center"/>
          </w:tcPr>
          <w:p w14:paraId="0F6BE21B" w14:textId="7E934C7C" w:rsidR="00B96E9F" w:rsidRDefault="00B96E9F" w:rsidP="00B96E9F">
            <w:pPr>
              <w:jc w:val="center"/>
              <w:rPr>
                <w:rFonts w:ascii="Georgia" w:hAnsi="Georgia" w:cs="Calibri"/>
              </w:rPr>
            </w:pPr>
            <w:r>
              <w:rPr>
                <w:rFonts w:ascii="Georgia" w:hAnsi="Georgia" w:cs="Calibri"/>
              </w:rPr>
              <w:t xml:space="preserve">Ja </w:t>
            </w:r>
          </w:p>
        </w:tc>
        <w:tc>
          <w:tcPr>
            <w:tcW w:w="850" w:type="dxa"/>
          </w:tcPr>
          <w:p w14:paraId="676348AE" w14:textId="4FAC0693" w:rsidR="00B96E9F" w:rsidRDefault="00B96E9F" w:rsidP="00B96E9F">
            <w:pPr>
              <w:jc w:val="center"/>
              <w:rPr>
                <w:rFonts w:ascii="Georgia" w:hAnsi="Georgia" w:cs="Calibri"/>
              </w:rPr>
            </w:pPr>
            <w:r w:rsidRPr="00436872">
              <w:rPr>
                <w:rFonts w:ascii="Georgia" w:hAnsi="Georgia" w:cs="Calibri"/>
              </w:rPr>
              <w:t>Min</w:t>
            </w:r>
          </w:p>
        </w:tc>
        <w:tc>
          <w:tcPr>
            <w:tcW w:w="993" w:type="dxa"/>
          </w:tcPr>
          <w:p w14:paraId="38CDE041" w14:textId="616597A0" w:rsidR="00B96E9F" w:rsidRDefault="00B96E9F" w:rsidP="00B96E9F">
            <w:pPr>
              <w:jc w:val="center"/>
              <w:rPr>
                <w:rFonts w:ascii="Georgia" w:hAnsi="Georgia" w:cs="Calibri"/>
              </w:rPr>
            </w:pPr>
            <w:r w:rsidRPr="00436872">
              <w:rPr>
                <w:rFonts w:ascii="Georgia" w:hAnsi="Georgia" w:cs="Calibri"/>
              </w:rPr>
              <w:t xml:space="preserve">€ </w:t>
            </w:r>
            <w:r>
              <w:rPr>
                <w:rFonts w:ascii="Georgia" w:hAnsi="Georgia" w:cs="Calibri"/>
              </w:rPr>
              <w:t>1150</w:t>
            </w:r>
          </w:p>
        </w:tc>
        <w:tc>
          <w:tcPr>
            <w:tcW w:w="992" w:type="dxa"/>
          </w:tcPr>
          <w:p w14:paraId="39F835B7" w14:textId="302649C9" w:rsidR="00B96E9F" w:rsidRDefault="00B96E9F" w:rsidP="00B96E9F">
            <w:pPr>
              <w:jc w:val="center"/>
              <w:rPr>
                <w:rFonts w:ascii="Georgia" w:hAnsi="Georgia" w:cs="Calibri"/>
              </w:rPr>
            </w:pPr>
            <w:r w:rsidRPr="004E7F8E">
              <w:rPr>
                <w:rFonts w:ascii="Georgia" w:hAnsi="Georgia" w:cs="Calibri"/>
              </w:rPr>
              <w:t xml:space="preserve">€ </w:t>
            </w:r>
            <w:r>
              <w:rPr>
                <w:rFonts w:ascii="Georgia" w:hAnsi="Georgia" w:cs="Calibri"/>
              </w:rPr>
              <w:t>1250</w:t>
            </w:r>
          </w:p>
        </w:tc>
        <w:tc>
          <w:tcPr>
            <w:tcW w:w="993" w:type="dxa"/>
          </w:tcPr>
          <w:p w14:paraId="01BB42F6" w14:textId="631E17A3" w:rsidR="00B96E9F" w:rsidRDefault="00B96E9F" w:rsidP="00B96E9F">
            <w:pPr>
              <w:jc w:val="center"/>
              <w:rPr>
                <w:rFonts w:ascii="Georgia" w:hAnsi="Georgia" w:cs="Calibri"/>
              </w:rPr>
            </w:pPr>
            <w:r w:rsidRPr="004E7F8E">
              <w:rPr>
                <w:rFonts w:ascii="Georgia" w:hAnsi="Georgia" w:cs="Calibri"/>
              </w:rPr>
              <w:t xml:space="preserve">€ </w:t>
            </w:r>
            <w:r>
              <w:rPr>
                <w:rFonts w:ascii="Georgia" w:hAnsi="Georgia" w:cs="Calibri"/>
              </w:rPr>
              <w:t>1350</w:t>
            </w:r>
          </w:p>
        </w:tc>
      </w:tr>
      <w:tr w:rsidR="00B96E9F" w14:paraId="700F8D43" w14:textId="08047BF0" w:rsidTr="00436872">
        <w:tc>
          <w:tcPr>
            <w:tcW w:w="2122" w:type="dxa"/>
            <w:vMerge/>
          </w:tcPr>
          <w:p w14:paraId="4715CE28" w14:textId="77777777" w:rsidR="00B96E9F" w:rsidRDefault="00B96E9F" w:rsidP="00B96E9F">
            <w:pPr>
              <w:rPr>
                <w:rFonts w:ascii="Georgia" w:hAnsi="Georgia" w:cs="Calibri"/>
              </w:rPr>
            </w:pPr>
          </w:p>
        </w:tc>
        <w:tc>
          <w:tcPr>
            <w:tcW w:w="1701" w:type="dxa"/>
            <w:vMerge/>
            <w:vAlign w:val="center"/>
          </w:tcPr>
          <w:p w14:paraId="2A92A1C9" w14:textId="3AA7DBA3" w:rsidR="00B96E9F" w:rsidRDefault="00B96E9F" w:rsidP="00B96E9F">
            <w:pPr>
              <w:jc w:val="center"/>
              <w:rPr>
                <w:rFonts w:ascii="Georgia" w:hAnsi="Georgia" w:cs="Calibri"/>
              </w:rPr>
            </w:pPr>
          </w:p>
        </w:tc>
        <w:tc>
          <w:tcPr>
            <w:tcW w:w="1134" w:type="dxa"/>
            <w:vMerge/>
          </w:tcPr>
          <w:p w14:paraId="565559E9" w14:textId="0EFF6F6A" w:rsidR="00B96E9F" w:rsidRDefault="00B96E9F" w:rsidP="00B96E9F">
            <w:pPr>
              <w:rPr>
                <w:rFonts w:ascii="Georgia" w:hAnsi="Georgia" w:cs="Calibri"/>
              </w:rPr>
            </w:pPr>
          </w:p>
        </w:tc>
        <w:tc>
          <w:tcPr>
            <w:tcW w:w="992" w:type="dxa"/>
            <w:vMerge/>
            <w:vAlign w:val="center"/>
          </w:tcPr>
          <w:p w14:paraId="23671AD6" w14:textId="7B06D3CF" w:rsidR="00B96E9F" w:rsidRDefault="00B96E9F" w:rsidP="00B96E9F">
            <w:pPr>
              <w:jc w:val="center"/>
              <w:rPr>
                <w:rFonts w:ascii="Georgia" w:hAnsi="Georgia" w:cs="Calibri"/>
              </w:rPr>
            </w:pPr>
          </w:p>
        </w:tc>
        <w:tc>
          <w:tcPr>
            <w:tcW w:w="850" w:type="dxa"/>
          </w:tcPr>
          <w:p w14:paraId="7250F050" w14:textId="15851790" w:rsidR="00B96E9F" w:rsidRDefault="00B96E9F" w:rsidP="00B96E9F">
            <w:pPr>
              <w:jc w:val="center"/>
              <w:rPr>
                <w:rFonts w:ascii="Georgia" w:hAnsi="Georgia" w:cs="Calibri"/>
              </w:rPr>
            </w:pPr>
            <w:r>
              <w:rPr>
                <w:rFonts w:ascii="Georgia" w:hAnsi="Georgia" w:cs="Calibri"/>
              </w:rPr>
              <w:t>Max</w:t>
            </w:r>
          </w:p>
        </w:tc>
        <w:tc>
          <w:tcPr>
            <w:tcW w:w="993" w:type="dxa"/>
          </w:tcPr>
          <w:p w14:paraId="457D3964" w14:textId="164D4FEA" w:rsidR="00B96E9F" w:rsidRDefault="00B96E9F" w:rsidP="00B96E9F">
            <w:pPr>
              <w:jc w:val="center"/>
              <w:rPr>
                <w:rFonts w:ascii="Georgia" w:hAnsi="Georgia" w:cs="Calibri"/>
              </w:rPr>
            </w:pPr>
            <w:r w:rsidRPr="00854BCD">
              <w:rPr>
                <w:rFonts w:ascii="Georgia" w:hAnsi="Georgia" w:cs="Calibri"/>
              </w:rPr>
              <w:t>€ 1</w:t>
            </w:r>
            <w:r>
              <w:rPr>
                <w:rFonts w:ascii="Georgia" w:hAnsi="Georgia" w:cs="Calibri"/>
              </w:rPr>
              <w:t>4</w:t>
            </w:r>
            <w:r w:rsidRPr="00854BCD">
              <w:rPr>
                <w:rFonts w:ascii="Georgia" w:hAnsi="Georgia" w:cs="Calibri"/>
              </w:rPr>
              <w:t>00</w:t>
            </w:r>
          </w:p>
        </w:tc>
        <w:tc>
          <w:tcPr>
            <w:tcW w:w="992" w:type="dxa"/>
          </w:tcPr>
          <w:p w14:paraId="3E5B2668" w14:textId="602EF75C" w:rsidR="00B96E9F" w:rsidRDefault="00B96E9F" w:rsidP="00B96E9F">
            <w:pPr>
              <w:jc w:val="center"/>
              <w:rPr>
                <w:rFonts w:ascii="Georgia" w:hAnsi="Georgia" w:cs="Calibri"/>
              </w:rPr>
            </w:pPr>
            <w:r w:rsidRPr="00854BCD">
              <w:rPr>
                <w:rFonts w:ascii="Georgia" w:hAnsi="Georgia" w:cs="Calibri"/>
              </w:rPr>
              <w:t xml:space="preserve">€ </w:t>
            </w:r>
            <w:r>
              <w:rPr>
                <w:rFonts w:ascii="Georgia" w:hAnsi="Georgia" w:cs="Calibri"/>
              </w:rPr>
              <w:t>1450</w:t>
            </w:r>
          </w:p>
        </w:tc>
        <w:tc>
          <w:tcPr>
            <w:tcW w:w="993" w:type="dxa"/>
          </w:tcPr>
          <w:p w14:paraId="2F134BE1" w14:textId="5B05CCB4" w:rsidR="00B96E9F" w:rsidRDefault="00B96E9F" w:rsidP="00B96E9F">
            <w:pPr>
              <w:jc w:val="center"/>
              <w:rPr>
                <w:rFonts w:ascii="Georgia" w:hAnsi="Georgia" w:cs="Calibri"/>
              </w:rPr>
            </w:pPr>
            <w:r w:rsidRPr="00854BCD">
              <w:rPr>
                <w:rFonts w:ascii="Georgia" w:hAnsi="Georgia" w:cs="Calibri"/>
              </w:rPr>
              <w:t xml:space="preserve">€ </w:t>
            </w:r>
            <w:r>
              <w:rPr>
                <w:rFonts w:ascii="Georgia" w:hAnsi="Georgia" w:cs="Calibri"/>
              </w:rPr>
              <w:t>1500</w:t>
            </w:r>
          </w:p>
        </w:tc>
      </w:tr>
    </w:tbl>
    <w:p w14:paraId="26166B0E" w14:textId="3C40F513" w:rsidR="00EC27FE" w:rsidRDefault="00EC27FE" w:rsidP="00402547">
      <w:pPr>
        <w:rPr>
          <w:rFonts w:ascii="Georgia" w:hAnsi="Georgia" w:cs="Calibri"/>
        </w:rPr>
      </w:pPr>
    </w:p>
    <w:p w14:paraId="6DE48824" w14:textId="10AE880C" w:rsidR="00EC27FE" w:rsidRPr="00402547" w:rsidRDefault="00EC27FE" w:rsidP="00402547">
      <w:pPr>
        <w:rPr>
          <w:rFonts w:ascii="Georgia" w:hAnsi="Georgia" w:cs="Calibri"/>
        </w:rPr>
      </w:pPr>
    </w:p>
    <w:p w14:paraId="3A48B9B9" w14:textId="7C0DC73F" w:rsidR="008215FF" w:rsidRDefault="008215FF">
      <w:pPr>
        <w:rPr>
          <w:rFonts w:ascii="Georgia" w:hAnsi="Georgia" w:cs="Calibri"/>
          <w:b/>
          <w:bCs/>
        </w:rPr>
      </w:pPr>
      <w:r>
        <w:rPr>
          <w:rFonts w:ascii="Georgia" w:hAnsi="Georgia" w:cs="Calibri"/>
          <w:b/>
          <w:bCs/>
        </w:rPr>
        <w:br w:type="page"/>
      </w:r>
    </w:p>
    <w:p w14:paraId="1A46F208" w14:textId="41E60D48" w:rsidR="008215FF" w:rsidRPr="008215FF" w:rsidRDefault="008215FF" w:rsidP="008215FF">
      <w:pPr>
        <w:rPr>
          <w:rFonts w:ascii="Georgia" w:hAnsi="Georgia" w:cs="Calibri"/>
          <w:b/>
          <w:bCs/>
        </w:rPr>
      </w:pPr>
      <w:r w:rsidRPr="008215FF">
        <w:rPr>
          <w:rFonts w:ascii="Georgia" w:hAnsi="Georgia" w:cs="Calibri"/>
          <w:b/>
          <w:bCs/>
        </w:rPr>
        <w:lastRenderedPageBreak/>
        <w:t>Conclusie</w:t>
      </w:r>
    </w:p>
    <w:p w14:paraId="51609F9F" w14:textId="4BA868ED" w:rsidR="008215FF" w:rsidRDefault="008215FF" w:rsidP="008215FF">
      <w:pPr>
        <w:rPr>
          <w:rFonts w:ascii="Georgia" w:hAnsi="Georgia" w:cs="Calibri"/>
        </w:rPr>
      </w:pPr>
      <w:r>
        <w:rPr>
          <w:rFonts w:ascii="Georgia" w:hAnsi="Georgia" w:cs="Calibri"/>
        </w:rPr>
        <w:t>Alle scenario’s bezien is een lucht-water warmtepomp (dus zonder warmtenet) een veilige keuze. De maximale kosten wijken niet ver af van de minimale kosten (in onze schatting</w:t>
      </w:r>
      <w:r w:rsidR="00407104">
        <w:rPr>
          <w:rFonts w:ascii="Georgia" w:hAnsi="Georgia" w:cs="Calibri"/>
        </w:rPr>
        <w:t>en</w:t>
      </w:r>
      <w:r>
        <w:rPr>
          <w:rFonts w:ascii="Georgia" w:hAnsi="Georgia" w:cs="Calibri"/>
        </w:rPr>
        <w:t xml:space="preserve"> hier). Ook is het in veel gevallen een competitieve optie die hooguit net iets duurder is</w:t>
      </w:r>
      <w:r w:rsidR="000C4C0E">
        <w:rPr>
          <w:rFonts w:ascii="Georgia" w:hAnsi="Georgia" w:cs="Calibri"/>
        </w:rPr>
        <w:t xml:space="preserve"> dan andere opties</w:t>
      </w:r>
      <w:r>
        <w:rPr>
          <w:rFonts w:ascii="Georgia" w:hAnsi="Georgia" w:cs="Calibri"/>
        </w:rPr>
        <w:t>. Het kent</w:t>
      </w:r>
      <w:r w:rsidR="000C4C0E">
        <w:rPr>
          <w:rFonts w:ascii="Georgia" w:hAnsi="Georgia" w:cs="Calibri"/>
        </w:rPr>
        <w:t xml:space="preserve"> ook</w:t>
      </w:r>
      <w:r>
        <w:rPr>
          <w:rFonts w:ascii="Georgia" w:hAnsi="Georgia" w:cs="Calibri"/>
        </w:rPr>
        <w:t xml:space="preserve"> weinig risic</w:t>
      </w:r>
      <w:r w:rsidR="000C4C0E">
        <w:rPr>
          <w:rFonts w:ascii="Georgia" w:hAnsi="Georgia" w:cs="Calibri"/>
        </w:rPr>
        <w:t>o</w:t>
      </w:r>
      <w:r>
        <w:rPr>
          <w:rFonts w:ascii="Georgia" w:hAnsi="Georgia" w:cs="Calibri"/>
        </w:rPr>
        <w:t xml:space="preserve"> op stijgingen van de jaarlasten. </w:t>
      </w:r>
    </w:p>
    <w:p w14:paraId="0FDA3355" w14:textId="21FD355C" w:rsidR="00E877B9" w:rsidRDefault="00E877B9" w:rsidP="00E877B9">
      <w:pPr>
        <w:rPr>
          <w:rFonts w:ascii="Georgia" w:hAnsi="Georgia" w:cs="Calibri"/>
        </w:rPr>
      </w:pPr>
      <w:r>
        <w:rPr>
          <w:rFonts w:ascii="Georgia" w:hAnsi="Georgia" w:cs="Calibri"/>
        </w:rPr>
        <w:t xml:space="preserve">De grotere zekerheid in de prognoses van de kosten van een lucht-water warmtepomp is het gevolg van: geen afhankelijkheid van de gasprijs; geen aansluitkosten. De prijsschommelingen zijn alleen afhankelijkheid van elektriciteitsprijs en er zijn weinig scenario’s denkbaar waarin de elektriciteitsprijs zeer hoog oploopt (zie ook de tabel 1). Wanneer de COP van de lucht-water warmtepompen nog hoger wordt dan 5 (die we hier hebben gebruikt), dan is lucht-water </w:t>
      </w:r>
      <w:r w:rsidR="000C4C0E">
        <w:rPr>
          <w:rFonts w:ascii="Georgia" w:hAnsi="Georgia" w:cs="Calibri"/>
        </w:rPr>
        <w:t xml:space="preserve">pomp </w:t>
      </w:r>
      <w:r>
        <w:rPr>
          <w:rFonts w:ascii="Georgia" w:hAnsi="Georgia" w:cs="Calibri"/>
        </w:rPr>
        <w:t xml:space="preserve">vrijwel zonder twijfel altijd de </w:t>
      </w:r>
      <w:r w:rsidR="003D5084">
        <w:rPr>
          <w:rFonts w:ascii="Georgia" w:hAnsi="Georgia" w:cs="Calibri"/>
        </w:rPr>
        <w:t>goedkoopste optie</w:t>
      </w:r>
      <w:r>
        <w:rPr>
          <w:rFonts w:ascii="Georgia" w:hAnsi="Georgia" w:cs="Calibri"/>
        </w:rPr>
        <w:t xml:space="preserve">. </w:t>
      </w:r>
    </w:p>
    <w:p w14:paraId="5B67CEBD" w14:textId="77777777" w:rsidR="003D5084" w:rsidRDefault="003D5084" w:rsidP="003D5084">
      <w:pPr>
        <w:rPr>
          <w:rFonts w:ascii="Georgia" w:hAnsi="Georgia" w:cs="Calibri"/>
        </w:rPr>
      </w:pPr>
      <w:r>
        <w:rPr>
          <w:rFonts w:ascii="Georgia" w:hAnsi="Georgia" w:cs="Calibri"/>
        </w:rPr>
        <w:t xml:space="preserve">De kosten van verwarmen op alleen gas met de Combi-ketel kent de grootste onzekerheid. De onzekerheid is groter vanwege de grotere onvoorspelbaarheid van de ontwikkeling van de </w:t>
      </w:r>
      <w:r w:rsidRPr="0058578F">
        <w:rPr>
          <w:rFonts w:ascii="Georgia" w:hAnsi="Georgia" w:cs="Calibri"/>
          <w:u w:val="single"/>
        </w:rPr>
        <w:t>gasprijs</w:t>
      </w:r>
      <w:r>
        <w:rPr>
          <w:rFonts w:ascii="Georgia" w:hAnsi="Georgia" w:cs="Calibri"/>
        </w:rPr>
        <w:t xml:space="preserve"> en ook de onzekerheid over de ontwikkeling van </w:t>
      </w:r>
      <w:r w:rsidRPr="00B007DF">
        <w:rPr>
          <w:rFonts w:ascii="Georgia" w:hAnsi="Georgia" w:cs="Calibri"/>
          <w:u w:val="single"/>
        </w:rPr>
        <w:t>de aansluitkosten</w:t>
      </w:r>
      <w:r>
        <w:rPr>
          <w:rFonts w:ascii="Georgia" w:hAnsi="Georgia" w:cs="Calibri"/>
        </w:rPr>
        <w:t xml:space="preserve"> voor gas. </w:t>
      </w:r>
    </w:p>
    <w:p w14:paraId="3872FEAE" w14:textId="77777777" w:rsidR="003D5084" w:rsidRDefault="003D5084" w:rsidP="003D5084">
      <w:pPr>
        <w:rPr>
          <w:rFonts w:ascii="Georgia" w:hAnsi="Georgia" w:cs="Calibri"/>
        </w:rPr>
      </w:pPr>
      <w:r>
        <w:rPr>
          <w:rFonts w:ascii="Georgia" w:hAnsi="Georgia" w:cs="Calibri"/>
        </w:rPr>
        <w:t xml:space="preserve">Er zijn scenario’s denkbaar waarin de Combi-ketel toch cumulatief over 14 jaar de goedkoopste keuze zou zijn. Het scenario is dan dat de energietransitie wél slaagt – waardoor de vraag naar gas afneemt en het aanbod overstijgt. Zelfs met ‘hoge’ aansluitkosten zou het dan competitief kunnen zijn. Dit scenario gaat er dus vanuit de alle andere inwoners van Nederland wél een warmtepomp kopen en jij als één van de weinige niet. Ook gaat het ervan uit dat de productie van gas – het aanbod – gedurende de 14 jaar lang maar weinig wordt aangepast op de lagere vraag, zodat de kosten van gas laag blijven. Let op. De cumulatief lagere kosten komen in elk scenario, dus ook in het goedkoopste scenario, door het verschil in aanschafprijs. De jaarlasten van de combi-ketel zijn in alle gevallen hoger dan in de andere scenario’s. </w:t>
      </w:r>
    </w:p>
    <w:p w14:paraId="02D872ED" w14:textId="6321D26E" w:rsidR="008215FF" w:rsidRDefault="008215FF" w:rsidP="008215FF">
      <w:pPr>
        <w:rPr>
          <w:rFonts w:ascii="Georgia" w:hAnsi="Georgia" w:cs="Calibri"/>
        </w:rPr>
      </w:pPr>
      <w:r>
        <w:rPr>
          <w:rFonts w:ascii="Georgia" w:hAnsi="Georgia" w:cs="Calibri"/>
        </w:rPr>
        <w:t xml:space="preserve">De hybride warmtepomp die wij nu hebben, is vaak een duurdere keuze. De aanschaf is goedkoper dan een volledig elektrische warmtepomp maar na grofweg zes jaar is het totaal aan kosten </w:t>
      </w:r>
      <w:r w:rsidR="00407104">
        <w:rPr>
          <w:rFonts w:ascii="Georgia" w:hAnsi="Georgia" w:cs="Calibri"/>
        </w:rPr>
        <w:t xml:space="preserve">vaak </w:t>
      </w:r>
      <w:r>
        <w:rPr>
          <w:rFonts w:ascii="Georgia" w:hAnsi="Georgia" w:cs="Calibri"/>
        </w:rPr>
        <w:t xml:space="preserve">hoger. </w:t>
      </w:r>
    </w:p>
    <w:p w14:paraId="44BDB19C" w14:textId="3E4DAD58" w:rsidR="008215FF" w:rsidRDefault="008215FF" w:rsidP="008215FF">
      <w:pPr>
        <w:rPr>
          <w:rFonts w:ascii="Georgia" w:hAnsi="Georgia" w:cs="Calibri"/>
        </w:rPr>
      </w:pPr>
      <w:r>
        <w:rPr>
          <w:rFonts w:ascii="Georgia" w:hAnsi="Georgia" w:cs="Calibri"/>
        </w:rPr>
        <w:t xml:space="preserve">De water-water warmtepomp (COP = 6), met een </w:t>
      </w:r>
      <w:r w:rsidR="003D5084">
        <w:rPr>
          <w:rFonts w:ascii="Georgia" w:hAnsi="Georgia" w:cs="Calibri"/>
        </w:rPr>
        <w:t>zeer laag temperatuur (Z</w:t>
      </w:r>
      <w:r>
        <w:rPr>
          <w:rFonts w:ascii="Georgia" w:hAnsi="Georgia" w:cs="Calibri"/>
        </w:rPr>
        <w:t>LT</w:t>
      </w:r>
      <w:r w:rsidR="003D5084">
        <w:rPr>
          <w:rFonts w:ascii="Georgia" w:hAnsi="Georgia" w:cs="Calibri"/>
        </w:rPr>
        <w:t>)</w:t>
      </w:r>
      <w:r>
        <w:rPr>
          <w:rFonts w:ascii="Georgia" w:hAnsi="Georgia" w:cs="Calibri"/>
        </w:rPr>
        <w:t xml:space="preserve"> warmtenet, is in de meeste scenario</w:t>
      </w:r>
      <w:r w:rsidR="000C4C0E">
        <w:rPr>
          <w:rFonts w:ascii="Georgia" w:hAnsi="Georgia" w:cs="Calibri"/>
        </w:rPr>
        <w:t>’</w:t>
      </w:r>
      <w:r>
        <w:rPr>
          <w:rFonts w:ascii="Georgia" w:hAnsi="Georgia" w:cs="Calibri"/>
        </w:rPr>
        <w:t>s duurder</w:t>
      </w:r>
      <w:r w:rsidR="000C4C0E">
        <w:rPr>
          <w:rFonts w:ascii="Georgia" w:hAnsi="Georgia" w:cs="Calibri"/>
        </w:rPr>
        <w:t xml:space="preserve"> dan de lucht-water warmtepomp</w:t>
      </w:r>
      <w:r>
        <w:rPr>
          <w:rFonts w:ascii="Georgia" w:hAnsi="Georgia" w:cs="Calibri"/>
        </w:rPr>
        <w:t xml:space="preserve">. Alleen in het scenario van hoge elektriciteitskosten en lage aansluitingskosten is de schatting dat deze optie goedkoper </w:t>
      </w:r>
      <w:r w:rsidR="000C4C0E">
        <w:rPr>
          <w:rFonts w:ascii="Georgia" w:hAnsi="Georgia" w:cs="Calibri"/>
        </w:rPr>
        <w:t>is</w:t>
      </w:r>
      <w:r>
        <w:rPr>
          <w:rFonts w:ascii="Georgia" w:hAnsi="Georgia" w:cs="Calibri"/>
        </w:rPr>
        <w:t xml:space="preserve">. Deze situatie is niet onwaarschijnlijk. Als de </w:t>
      </w:r>
      <w:r w:rsidR="00407104">
        <w:rPr>
          <w:rFonts w:ascii="Georgia" w:hAnsi="Georgia" w:cs="Calibri"/>
        </w:rPr>
        <w:t>energie</w:t>
      </w:r>
      <w:r>
        <w:rPr>
          <w:rFonts w:ascii="Georgia" w:hAnsi="Georgia" w:cs="Calibri"/>
        </w:rPr>
        <w:t xml:space="preserve">transitie slaagt, dan zal de vraag naar elektriciteit </w:t>
      </w:r>
      <w:r w:rsidR="00407104">
        <w:rPr>
          <w:rFonts w:ascii="Georgia" w:hAnsi="Georgia" w:cs="Calibri"/>
        </w:rPr>
        <w:t xml:space="preserve">komende jaren enorm </w:t>
      </w:r>
      <w:r>
        <w:rPr>
          <w:rFonts w:ascii="Georgia" w:hAnsi="Georgia" w:cs="Calibri"/>
        </w:rPr>
        <w:t xml:space="preserve">toenemen, wat de prijs opdrijft. Tegelijk zullen er dan meer warmtenetten worden aangelegd </w:t>
      </w:r>
      <w:r w:rsidR="00407104">
        <w:rPr>
          <w:rFonts w:ascii="Georgia" w:hAnsi="Georgia" w:cs="Calibri"/>
        </w:rPr>
        <w:t>wat</w:t>
      </w:r>
      <w:r>
        <w:rPr>
          <w:rFonts w:ascii="Georgia" w:hAnsi="Georgia" w:cs="Calibri"/>
        </w:rPr>
        <w:t xml:space="preserve"> het beheer</w:t>
      </w:r>
      <w:r w:rsidR="00407104">
        <w:rPr>
          <w:rFonts w:ascii="Georgia" w:hAnsi="Georgia" w:cs="Calibri"/>
        </w:rPr>
        <w:t>, en dus de aansluitkosten,</w:t>
      </w:r>
      <w:r>
        <w:rPr>
          <w:rFonts w:ascii="Georgia" w:hAnsi="Georgia" w:cs="Calibri"/>
        </w:rPr>
        <w:t xml:space="preserve"> ervan goedkoper</w:t>
      </w:r>
      <w:r w:rsidR="00407104">
        <w:rPr>
          <w:rFonts w:ascii="Georgia" w:hAnsi="Georgia" w:cs="Calibri"/>
        </w:rPr>
        <w:t xml:space="preserve"> maakt. Kortom, de water-water warmtepomp met ZLT is in</w:t>
      </w:r>
      <w:r w:rsidR="003D5084">
        <w:rPr>
          <w:rFonts w:ascii="Georgia" w:hAnsi="Georgia" w:cs="Calibri"/>
        </w:rPr>
        <w:t xml:space="preserve"> slechts</w:t>
      </w:r>
      <w:r w:rsidR="00407104">
        <w:rPr>
          <w:rFonts w:ascii="Georgia" w:hAnsi="Georgia" w:cs="Calibri"/>
        </w:rPr>
        <w:t xml:space="preserve"> enkele scenario’s goedkoper, maar die scenario’s zijn wel reëel. </w:t>
      </w:r>
    </w:p>
    <w:p w14:paraId="37A1B319" w14:textId="44FFD5B2" w:rsidR="00E346CA" w:rsidRPr="000C4C0E" w:rsidRDefault="008215FF" w:rsidP="00AA3457">
      <w:pPr>
        <w:rPr>
          <w:rFonts w:ascii="Georgia" w:hAnsi="Georgia" w:cs="Calibri"/>
        </w:rPr>
      </w:pPr>
      <w:r>
        <w:rPr>
          <w:rFonts w:ascii="Georgia" w:hAnsi="Georgia" w:cs="Calibri"/>
        </w:rPr>
        <w:t xml:space="preserve">Wanneer de water-water warmtepomp werkelijk een COP van 7.5 kunnen halen – dit is vooralsnog niet de norm </w:t>
      </w:r>
      <w:r>
        <w:rPr>
          <w:rStyle w:val="Voetnootmarkering"/>
          <w:rFonts w:ascii="Georgia" w:hAnsi="Georgia" w:cs="Calibri"/>
        </w:rPr>
        <w:footnoteReference w:id="14"/>
      </w:r>
      <w:r>
        <w:rPr>
          <w:rFonts w:ascii="Georgia" w:hAnsi="Georgia" w:cs="Calibri"/>
        </w:rPr>
        <w:t xml:space="preserve"> –dan zijn de kosten </w:t>
      </w:r>
      <w:r w:rsidR="00E877B9">
        <w:rPr>
          <w:rFonts w:ascii="Georgia" w:hAnsi="Georgia" w:cs="Calibri"/>
        </w:rPr>
        <w:t>maar</w:t>
      </w:r>
      <w:r w:rsidR="003D5084">
        <w:rPr>
          <w:rFonts w:ascii="Georgia" w:hAnsi="Georgia" w:cs="Calibri"/>
        </w:rPr>
        <w:t xml:space="preserve"> net</w:t>
      </w:r>
      <w:r w:rsidR="00E877B9">
        <w:rPr>
          <w:rFonts w:ascii="Georgia" w:hAnsi="Georgia" w:cs="Calibri"/>
        </w:rPr>
        <w:t xml:space="preserve"> iets lager</w:t>
      </w:r>
      <w:r>
        <w:rPr>
          <w:rFonts w:ascii="Georgia" w:hAnsi="Georgia" w:cs="Calibri"/>
        </w:rPr>
        <w:t>.</w:t>
      </w:r>
      <w:r w:rsidR="00E877B9">
        <w:rPr>
          <w:rFonts w:ascii="Georgia" w:hAnsi="Georgia" w:cs="Calibri"/>
        </w:rPr>
        <w:t xml:space="preserve"> De betaalbaarheid van de water-water warmtepomp met ZLT </w:t>
      </w:r>
      <w:r w:rsidR="003D5084">
        <w:rPr>
          <w:rFonts w:ascii="Georgia" w:hAnsi="Georgia" w:cs="Calibri"/>
        </w:rPr>
        <w:t>zit hem</w:t>
      </w:r>
      <w:r w:rsidR="00E877B9">
        <w:rPr>
          <w:rFonts w:ascii="Georgia" w:hAnsi="Georgia" w:cs="Calibri"/>
        </w:rPr>
        <w:t xml:space="preserve"> dus vooral in de aansluitkosten. </w:t>
      </w:r>
    </w:p>
    <w:sectPr w:rsidR="00E346CA" w:rsidRPr="000C4C0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AEF4B" w14:textId="77777777" w:rsidR="00F85FA4" w:rsidRDefault="00F85FA4" w:rsidP="003E1318">
      <w:pPr>
        <w:spacing w:after="0" w:line="240" w:lineRule="auto"/>
      </w:pPr>
      <w:r>
        <w:separator/>
      </w:r>
    </w:p>
  </w:endnote>
  <w:endnote w:type="continuationSeparator" w:id="0">
    <w:p w14:paraId="7F077AD2" w14:textId="77777777" w:rsidR="00F85FA4" w:rsidRDefault="00F85FA4" w:rsidP="003E1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345578"/>
      <w:docPartObj>
        <w:docPartGallery w:val="Page Numbers (Bottom of Page)"/>
        <w:docPartUnique/>
      </w:docPartObj>
    </w:sdtPr>
    <w:sdtEndPr>
      <w:rPr>
        <w:rFonts w:ascii="Georgia" w:hAnsi="Georgia"/>
      </w:rPr>
    </w:sdtEndPr>
    <w:sdtContent>
      <w:p w14:paraId="67FDD22F" w14:textId="1ED1CA75" w:rsidR="0069497C" w:rsidRPr="0069497C" w:rsidRDefault="0069497C">
        <w:pPr>
          <w:pStyle w:val="Voettekst"/>
          <w:jc w:val="right"/>
          <w:rPr>
            <w:rFonts w:ascii="Georgia" w:hAnsi="Georgia"/>
          </w:rPr>
        </w:pPr>
        <w:r w:rsidRPr="0069497C">
          <w:rPr>
            <w:rFonts w:ascii="Georgia" w:hAnsi="Georgia"/>
          </w:rPr>
          <w:fldChar w:fldCharType="begin"/>
        </w:r>
        <w:r w:rsidRPr="0069497C">
          <w:rPr>
            <w:rFonts w:ascii="Georgia" w:hAnsi="Georgia"/>
          </w:rPr>
          <w:instrText>PAGE   \* MERGEFORMAT</w:instrText>
        </w:r>
        <w:r w:rsidRPr="0069497C">
          <w:rPr>
            <w:rFonts w:ascii="Georgia" w:hAnsi="Georgia"/>
          </w:rPr>
          <w:fldChar w:fldCharType="separate"/>
        </w:r>
        <w:r w:rsidRPr="0069497C">
          <w:rPr>
            <w:rFonts w:ascii="Georgia" w:hAnsi="Georgia"/>
          </w:rPr>
          <w:t>2</w:t>
        </w:r>
        <w:r w:rsidRPr="0069497C">
          <w:rPr>
            <w:rFonts w:ascii="Georgia" w:hAnsi="Georgia"/>
          </w:rPr>
          <w:fldChar w:fldCharType="end"/>
        </w:r>
      </w:p>
    </w:sdtContent>
  </w:sdt>
  <w:p w14:paraId="13B3822E" w14:textId="77777777" w:rsidR="0069497C" w:rsidRDefault="006949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02BA0" w14:textId="77777777" w:rsidR="00F85FA4" w:rsidRDefault="00F85FA4" w:rsidP="003E1318">
      <w:pPr>
        <w:spacing w:after="0" w:line="240" w:lineRule="auto"/>
      </w:pPr>
      <w:r>
        <w:separator/>
      </w:r>
    </w:p>
  </w:footnote>
  <w:footnote w:type="continuationSeparator" w:id="0">
    <w:p w14:paraId="0A09C42D" w14:textId="77777777" w:rsidR="00F85FA4" w:rsidRDefault="00F85FA4" w:rsidP="003E1318">
      <w:pPr>
        <w:spacing w:after="0" w:line="240" w:lineRule="auto"/>
      </w:pPr>
      <w:r>
        <w:continuationSeparator/>
      </w:r>
    </w:p>
  </w:footnote>
  <w:footnote w:id="1">
    <w:p w14:paraId="1FFF934C" w14:textId="700ADEDB" w:rsidR="003E1318" w:rsidRPr="00402547" w:rsidRDefault="003E1318">
      <w:pPr>
        <w:pStyle w:val="Voetnoottekst"/>
        <w:rPr>
          <w:rFonts w:ascii="Georgia" w:hAnsi="Georgia"/>
        </w:rPr>
      </w:pPr>
      <w:r>
        <w:rPr>
          <w:rStyle w:val="Voetnootmarkering"/>
        </w:rPr>
        <w:footnoteRef/>
      </w:r>
      <w:r>
        <w:t xml:space="preserve"> </w:t>
      </w:r>
      <w:r w:rsidRPr="00402547">
        <w:rPr>
          <w:rFonts w:ascii="Georgia" w:hAnsi="Georgia"/>
        </w:rPr>
        <w:t>https://www.anwb.nl/energie/energieverbruik/hoeveel-stroom-verbruikt-een-warmtepomp</w:t>
      </w:r>
    </w:p>
  </w:footnote>
  <w:footnote w:id="2">
    <w:p w14:paraId="68CD3F60" w14:textId="5A5B4BFA" w:rsidR="003E1318" w:rsidRPr="00402547" w:rsidRDefault="003E1318">
      <w:pPr>
        <w:pStyle w:val="Voetnoottekst"/>
        <w:rPr>
          <w:rFonts w:ascii="Georgia" w:hAnsi="Georgia"/>
        </w:rPr>
      </w:pPr>
      <w:r w:rsidRPr="00402547">
        <w:rPr>
          <w:rStyle w:val="Voetnootmarkering"/>
          <w:rFonts w:ascii="Georgia" w:hAnsi="Georgia"/>
        </w:rPr>
        <w:footnoteRef/>
      </w:r>
      <w:r w:rsidRPr="00402547">
        <w:rPr>
          <w:rFonts w:ascii="Georgia" w:hAnsi="Georgia"/>
        </w:rPr>
        <w:t xml:space="preserve"> https://www.energiewacht.nl/kennisbank/warmtepompen/verbruik-warmtepomp</w:t>
      </w:r>
    </w:p>
  </w:footnote>
  <w:footnote w:id="3">
    <w:p w14:paraId="04A5F568" w14:textId="3977CBB7" w:rsidR="00147EB3" w:rsidRPr="00402547" w:rsidRDefault="00147EB3">
      <w:pPr>
        <w:pStyle w:val="Voetnoottekst"/>
        <w:rPr>
          <w:rFonts w:ascii="Georgia" w:hAnsi="Georgia"/>
        </w:rPr>
      </w:pPr>
      <w:r w:rsidRPr="00402547">
        <w:rPr>
          <w:rStyle w:val="Voetnootmarkering"/>
          <w:rFonts w:ascii="Georgia" w:hAnsi="Georgia"/>
        </w:rPr>
        <w:footnoteRef/>
      </w:r>
      <w:r w:rsidRPr="00402547">
        <w:rPr>
          <w:rFonts w:ascii="Georgia" w:hAnsi="Georgia"/>
        </w:rPr>
        <w:t xml:space="preserve"> Dit getal is een gok</w:t>
      </w:r>
      <w:r w:rsidR="00F2221A" w:rsidRPr="00402547">
        <w:rPr>
          <w:rFonts w:ascii="Georgia" w:hAnsi="Georgia"/>
        </w:rPr>
        <w:t xml:space="preserve"> gebaseerd op de COP van de Itho Daalderop (COP = 3.5), een verdeling  van 70% elektrisch en 30% gas </w:t>
      </w:r>
      <w:r w:rsidR="00684BF7" w:rsidRPr="00402547">
        <w:rPr>
          <w:rFonts w:ascii="Georgia" w:hAnsi="Georgia"/>
        </w:rPr>
        <w:t xml:space="preserve">(redelijk standaard voor hybride warmtepompen) en </w:t>
      </w:r>
      <w:r w:rsidR="00F2221A" w:rsidRPr="00402547">
        <w:rPr>
          <w:rFonts w:ascii="Georgia" w:hAnsi="Georgia"/>
        </w:rPr>
        <w:t>een gasverbruik van 450m</w:t>
      </w:r>
      <w:r w:rsidR="00F2221A" w:rsidRPr="00402547">
        <w:rPr>
          <w:rFonts w:ascii="Georgia" w:hAnsi="Georgia"/>
          <w:vertAlign w:val="superscript"/>
        </w:rPr>
        <w:t xml:space="preserve">3 </w:t>
      </w:r>
      <w:r w:rsidR="00F2221A" w:rsidRPr="00402547">
        <w:rPr>
          <w:rFonts w:ascii="Georgia" w:hAnsi="Georgia"/>
        </w:rPr>
        <w:t xml:space="preserve">per jaar. </w:t>
      </w:r>
      <w:r w:rsidRPr="00402547">
        <w:rPr>
          <w:rFonts w:ascii="Georgia" w:hAnsi="Georgia"/>
        </w:rPr>
        <w:t xml:space="preserve">Wanneer </w:t>
      </w:r>
      <w:r w:rsidR="00F2221A" w:rsidRPr="00402547">
        <w:rPr>
          <w:rFonts w:ascii="Georgia" w:hAnsi="Georgia"/>
        </w:rPr>
        <w:t>je eigen</w:t>
      </w:r>
      <w:r w:rsidRPr="00402547">
        <w:rPr>
          <w:rFonts w:ascii="Georgia" w:hAnsi="Georgia"/>
        </w:rPr>
        <w:t xml:space="preserve"> verbruik hoger of lager ligt dan kun je lineair extrapoleren. Bijvoorbeeld, stel dat je gebruik eigenlijk </w:t>
      </w:r>
      <w:r w:rsidR="00F2221A" w:rsidRPr="00402547">
        <w:rPr>
          <w:rFonts w:ascii="Georgia" w:hAnsi="Georgia"/>
        </w:rPr>
        <w:t>1875</w:t>
      </w:r>
      <w:r w:rsidRPr="00402547">
        <w:rPr>
          <w:rFonts w:ascii="Georgia" w:hAnsi="Georgia"/>
        </w:rPr>
        <w:t>m</w:t>
      </w:r>
      <w:r w:rsidRPr="00402547">
        <w:rPr>
          <w:rFonts w:ascii="Georgia" w:hAnsi="Georgia"/>
          <w:vertAlign w:val="superscript"/>
        </w:rPr>
        <w:t>3</w:t>
      </w:r>
      <w:r w:rsidRPr="00402547">
        <w:rPr>
          <w:rFonts w:ascii="Georgia" w:hAnsi="Georgia"/>
        </w:rPr>
        <w:t xml:space="preserve"> dan kun je alle schattingen x1.</w:t>
      </w:r>
      <w:r w:rsidR="00F2221A" w:rsidRPr="00402547">
        <w:rPr>
          <w:rFonts w:ascii="Georgia" w:hAnsi="Georgia"/>
        </w:rPr>
        <w:t>2</w:t>
      </w:r>
      <w:r w:rsidRPr="00402547">
        <w:rPr>
          <w:rFonts w:ascii="Georgia" w:hAnsi="Georgia"/>
        </w:rPr>
        <w:t xml:space="preserve">5 doen. </w:t>
      </w:r>
    </w:p>
  </w:footnote>
  <w:footnote w:id="4">
    <w:p w14:paraId="62D518B8" w14:textId="05E67456" w:rsidR="0015363B" w:rsidRPr="00402547" w:rsidRDefault="0015363B">
      <w:pPr>
        <w:pStyle w:val="Voetnoottekst"/>
        <w:rPr>
          <w:rFonts w:ascii="Georgia" w:hAnsi="Georgia"/>
        </w:rPr>
      </w:pPr>
      <w:r w:rsidRPr="00402547">
        <w:rPr>
          <w:rStyle w:val="Voetnootmarkering"/>
          <w:rFonts w:ascii="Georgia" w:hAnsi="Georgia"/>
        </w:rPr>
        <w:footnoteRef/>
      </w:r>
      <w:r w:rsidRPr="00402547">
        <w:rPr>
          <w:rFonts w:ascii="Georgia" w:hAnsi="Georgia"/>
        </w:rPr>
        <w:t xml:space="preserve"> </w:t>
      </w:r>
      <w:r w:rsidR="007E3A29" w:rsidRPr="00402547">
        <w:rPr>
          <w:rFonts w:ascii="Georgia" w:hAnsi="Georgia"/>
        </w:rPr>
        <w:t>https://www.essent.nl/kennisbank/verwarming/hoe-werkt-een-verwarmingsinstallatie/cop-scop-warmtepomp</w:t>
      </w:r>
    </w:p>
  </w:footnote>
  <w:footnote w:id="5">
    <w:p w14:paraId="5671F62F" w14:textId="77777777" w:rsidR="00684BF7" w:rsidRPr="00402547" w:rsidRDefault="00684BF7" w:rsidP="00684BF7">
      <w:pPr>
        <w:pStyle w:val="Voetnoottekst"/>
        <w:rPr>
          <w:rFonts w:ascii="Georgia" w:hAnsi="Georgia"/>
        </w:rPr>
      </w:pPr>
      <w:r w:rsidRPr="00402547">
        <w:rPr>
          <w:rStyle w:val="Voetnootmarkering"/>
          <w:rFonts w:ascii="Georgia" w:hAnsi="Georgia"/>
        </w:rPr>
        <w:footnoteRef/>
      </w:r>
      <w:r w:rsidRPr="00402547">
        <w:rPr>
          <w:rFonts w:ascii="Georgia" w:hAnsi="Georgia"/>
        </w:rPr>
        <w:t xml:space="preserve"> Ook dit is een gok. Het is niet duidelijk of de vermelde COP’s ook in de praktijk gehaald worden. Het is ook hier mogelijk om de schatting lineair te extrapoleren. </w:t>
      </w:r>
    </w:p>
  </w:footnote>
  <w:footnote w:id="6">
    <w:p w14:paraId="5650BD96" w14:textId="45AAF692" w:rsidR="00147EB3" w:rsidRPr="00402547" w:rsidRDefault="00147EB3">
      <w:pPr>
        <w:pStyle w:val="Voetnoottekst"/>
        <w:rPr>
          <w:rFonts w:ascii="Georgia" w:hAnsi="Georgia"/>
        </w:rPr>
      </w:pPr>
      <w:r w:rsidRPr="00402547">
        <w:rPr>
          <w:rStyle w:val="Voetnootmarkering"/>
          <w:rFonts w:ascii="Georgia" w:hAnsi="Georgia"/>
        </w:rPr>
        <w:footnoteRef/>
      </w:r>
      <w:r w:rsidRPr="00402547">
        <w:rPr>
          <w:rFonts w:ascii="Georgia" w:hAnsi="Georgia"/>
        </w:rPr>
        <w:t xml:space="preserve"> https://www.nibe.eu/nl-nl/producten/warmtepompen/water-water-warmtepompen/mt-mb</w:t>
      </w:r>
    </w:p>
  </w:footnote>
  <w:footnote w:id="7">
    <w:p w14:paraId="144A7035" w14:textId="3C3B8D81" w:rsidR="00147EB3" w:rsidRPr="00402547" w:rsidRDefault="00147EB3">
      <w:pPr>
        <w:pStyle w:val="Voetnoottekst"/>
        <w:rPr>
          <w:rFonts w:ascii="Georgia" w:hAnsi="Georgia"/>
        </w:rPr>
      </w:pPr>
      <w:r w:rsidRPr="00402547">
        <w:rPr>
          <w:rStyle w:val="Voetnootmarkering"/>
          <w:rFonts w:ascii="Georgia" w:hAnsi="Georgia"/>
        </w:rPr>
        <w:footnoteRef/>
      </w:r>
      <w:r w:rsidRPr="00402547">
        <w:rPr>
          <w:rFonts w:ascii="Georgia" w:hAnsi="Georgia"/>
        </w:rPr>
        <w:t xml:space="preserve"> https://www.vaillant.nl/consument/producten/arotherm-pro-131712.html</w:t>
      </w:r>
    </w:p>
  </w:footnote>
  <w:footnote w:id="8">
    <w:p w14:paraId="44C53DC8" w14:textId="2537E30B" w:rsidR="00147EB3" w:rsidRPr="00402547" w:rsidRDefault="00147EB3">
      <w:pPr>
        <w:pStyle w:val="Voetnoottekst"/>
        <w:rPr>
          <w:rFonts w:ascii="Georgia" w:hAnsi="Georgia"/>
        </w:rPr>
      </w:pPr>
      <w:r w:rsidRPr="00402547">
        <w:rPr>
          <w:rStyle w:val="Voetnootmarkering"/>
          <w:rFonts w:ascii="Georgia" w:hAnsi="Georgia"/>
        </w:rPr>
        <w:footnoteRef/>
      </w:r>
      <w:r w:rsidRPr="00402547">
        <w:rPr>
          <w:rFonts w:ascii="Georgia" w:hAnsi="Georgia"/>
        </w:rPr>
        <w:t xml:space="preserve"> https://www.weheat.nl/producten/flint</w:t>
      </w:r>
    </w:p>
  </w:footnote>
  <w:footnote w:id="9">
    <w:p w14:paraId="7DD64BEA" w14:textId="49A5D1B9" w:rsidR="00C81A35" w:rsidRPr="00402547" w:rsidRDefault="00C81A35">
      <w:pPr>
        <w:pStyle w:val="Voetnoottekst"/>
        <w:rPr>
          <w:rFonts w:ascii="Georgia" w:hAnsi="Georgia"/>
        </w:rPr>
      </w:pPr>
      <w:r w:rsidRPr="00402547">
        <w:rPr>
          <w:rStyle w:val="Voetnootmarkering"/>
          <w:rFonts w:ascii="Georgia" w:hAnsi="Georgia"/>
        </w:rPr>
        <w:footnoteRef/>
      </w:r>
      <w:r w:rsidRPr="00402547">
        <w:rPr>
          <w:rFonts w:ascii="Georgia" w:hAnsi="Georgia"/>
        </w:rPr>
        <w:t xml:space="preserve"> https://www.consumentenbond.nl/energie-vergelijken/gasprijs</w:t>
      </w:r>
    </w:p>
  </w:footnote>
  <w:footnote w:id="10">
    <w:p w14:paraId="2FA49EF5" w14:textId="51A3D43C" w:rsidR="0084110B" w:rsidRPr="00402547" w:rsidRDefault="0084110B">
      <w:pPr>
        <w:pStyle w:val="Voetnoottekst"/>
        <w:rPr>
          <w:rFonts w:ascii="Georgia" w:hAnsi="Georgia"/>
        </w:rPr>
      </w:pPr>
      <w:r w:rsidRPr="00402547">
        <w:rPr>
          <w:rStyle w:val="Voetnootmarkering"/>
          <w:rFonts w:ascii="Georgia" w:hAnsi="Georgia"/>
        </w:rPr>
        <w:footnoteRef/>
      </w:r>
      <w:r w:rsidRPr="00402547">
        <w:rPr>
          <w:rFonts w:ascii="Georgia" w:hAnsi="Georgia"/>
        </w:rPr>
        <w:t xml:space="preserve"> https://www.binnenlandsbestuur.nl/ruimte-en-milieu/aantal-aardgasvrije-woningen-neemt-toe</w:t>
      </w:r>
    </w:p>
  </w:footnote>
  <w:footnote w:id="11">
    <w:p w14:paraId="21F61BCE" w14:textId="72E3EABE" w:rsidR="00542A5B" w:rsidRPr="00402547" w:rsidRDefault="00542A5B">
      <w:pPr>
        <w:pStyle w:val="Voetnoottekst"/>
        <w:rPr>
          <w:rFonts w:ascii="Georgia" w:hAnsi="Georgia"/>
        </w:rPr>
      </w:pPr>
      <w:r w:rsidRPr="00402547">
        <w:rPr>
          <w:rStyle w:val="Voetnootmarkering"/>
          <w:rFonts w:ascii="Georgia" w:hAnsi="Georgia"/>
        </w:rPr>
        <w:footnoteRef/>
      </w:r>
      <w:r w:rsidRPr="00402547">
        <w:rPr>
          <w:rFonts w:ascii="Georgia" w:hAnsi="Georgia"/>
        </w:rPr>
        <w:t xml:space="preserve"> https://www.acm.nl/nl/publicaties/acm-energietransitie-onder-druk-meer-flexibiliteit-nodig-van-alle-partijen</w:t>
      </w:r>
    </w:p>
  </w:footnote>
  <w:footnote w:id="12">
    <w:p w14:paraId="0D3A3305" w14:textId="4B1550CF" w:rsidR="002877FC" w:rsidRDefault="002877FC">
      <w:pPr>
        <w:pStyle w:val="Voetnoottekst"/>
      </w:pPr>
      <w:r w:rsidRPr="00402547">
        <w:rPr>
          <w:rStyle w:val="Voetnootmarkering"/>
          <w:rFonts w:ascii="Georgia" w:hAnsi="Georgia"/>
        </w:rPr>
        <w:footnoteRef/>
      </w:r>
      <w:r w:rsidRPr="00402547">
        <w:rPr>
          <w:rFonts w:ascii="Georgia" w:hAnsi="Georgia"/>
        </w:rPr>
        <w:t xml:space="preserve"> https://consument.acm.nl/elektriciteit-en-gas/wat-betaal-ik-voor-mijn-energie/wat-zijn-netwerkkosten-capaciteitstarief-aansluittarief-meettarief</w:t>
      </w:r>
    </w:p>
  </w:footnote>
  <w:footnote w:id="13">
    <w:p w14:paraId="2952E0C1" w14:textId="77777777" w:rsidR="00156972" w:rsidRDefault="00156972" w:rsidP="00156972">
      <w:pPr>
        <w:pStyle w:val="Voetnoottekst"/>
      </w:pPr>
      <w:r>
        <w:rPr>
          <w:rStyle w:val="Voetnootmarkering"/>
        </w:rPr>
        <w:footnoteRef/>
      </w:r>
      <w:r>
        <w:t xml:space="preserve"> E</w:t>
      </w:r>
      <w:r>
        <w:rPr>
          <w:rFonts w:ascii="Georgia" w:hAnsi="Georgia" w:cs="Calibri"/>
        </w:rPr>
        <w:t>r zijn merken zijn die claimen dat onder ‘de juiste omstandigheden’ een COP van 8 haalbaar is (</w:t>
      </w:r>
      <w:r w:rsidRPr="00402547">
        <w:rPr>
          <w:rFonts w:ascii="Georgia" w:hAnsi="Georgia"/>
        </w:rPr>
        <w:t>https://www.nibe.eu/nl-nl/producten/warmtepompen/water-water-warmtepompen/mt-mb</w:t>
      </w:r>
      <w:r>
        <w:rPr>
          <w:rFonts w:ascii="Georgia" w:hAnsi="Georgia"/>
        </w:rPr>
        <w:t>)</w:t>
      </w:r>
    </w:p>
  </w:footnote>
  <w:footnote w:id="14">
    <w:p w14:paraId="613926EF" w14:textId="77777777" w:rsidR="008215FF" w:rsidRDefault="008215FF" w:rsidP="008215FF">
      <w:pPr>
        <w:pStyle w:val="Voetnoottekst"/>
      </w:pPr>
      <w:r>
        <w:rPr>
          <w:rStyle w:val="Voetnootmarkering"/>
        </w:rPr>
        <w:footnoteRef/>
      </w:r>
      <w:r>
        <w:t xml:space="preserve"> E</w:t>
      </w:r>
      <w:r>
        <w:rPr>
          <w:rFonts w:ascii="Georgia" w:hAnsi="Georgia" w:cs="Calibri"/>
        </w:rPr>
        <w:t>r zijn merken zijn die claimen dat onder ‘de juiste omstandigheden’ een COP van 8 haalbaar is (</w:t>
      </w:r>
      <w:r w:rsidRPr="00402547">
        <w:rPr>
          <w:rFonts w:ascii="Georgia" w:hAnsi="Georgia"/>
        </w:rPr>
        <w:t>https://www.nibe.eu/nl-nl/producten/warmtepompen/water-water-warmtepompen/mt-mb</w:t>
      </w:r>
      <w:r>
        <w:rPr>
          <w:rFonts w:ascii="Georgia" w:hAnsi="Georg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711"/>
    <w:multiLevelType w:val="hybridMultilevel"/>
    <w:tmpl w:val="F7FE969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5D0B34"/>
    <w:multiLevelType w:val="hybridMultilevel"/>
    <w:tmpl w:val="F1D6289C"/>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AAE6025"/>
    <w:multiLevelType w:val="hybridMultilevel"/>
    <w:tmpl w:val="4978EF3E"/>
    <w:lvl w:ilvl="0" w:tplc="FFCCDDFA">
      <w:start w:val="1"/>
      <w:numFmt w:val="bullet"/>
      <w:lvlText w:val="-"/>
      <w:lvlJc w:val="left"/>
      <w:pPr>
        <w:ind w:left="1068" w:hanging="360"/>
      </w:pPr>
      <w:rPr>
        <w:rFonts w:ascii="Georgia" w:eastAsiaTheme="minorHAnsi" w:hAnsi="Georgia"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13D910FE"/>
    <w:multiLevelType w:val="hybridMultilevel"/>
    <w:tmpl w:val="6CE027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292465"/>
    <w:multiLevelType w:val="hybridMultilevel"/>
    <w:tmpl w:val="9C32D1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A418DB"/>
    <w:multiLevelType w:val="hybridMultilevel"/>
    <w:tmpl w:val="971EC40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AE1505B"/>
    <w:multiLevelType w:val="hybridMultilevel"/>
    <w:tmpl w:val="8F6A5D3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B582439"/>
    <w:multiLevelType w:val="hybridMultilevel"/>
    <w:tmpl w:val="53A07B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B6C7D3F"/>
    <w:multiLevelType w:val="hybridMultilevel"/>
    <w:tmpl w:val="64B289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1083771"/>
    <w:multiLevelType w:val="hybridMultilevel"/>
    <w:tmpl w:val="69FAF45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2BF0CF8"/>
    <w:multiLevelType w:val="hybridMultilevel"/>
    <w:tmpl w:val="17A47640"/>
    <w:lvl w:ilvl="0" w:tplc="EDB02956">
      <w:start w:val="1"/>
      <w:numFmt w:val="decimal"/>
      <w:lvlText w:val="%1."/>
      <w:lvlJc w:val="left"/>
      <w:pPr>
        <w:ind w:left="785" w:hanging="360"/>
      </w:pPr>
      <w:rPr>
        <w:rFonts w:hint="default"/>
      </w:rPr>
    </w:lvl>
    <w:lvl w:ilvl="1" w:tplc="04130019">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1" w15:restartNumberingAfterBreak="0">
    <w:nsid w:val="65577DDE"/>
    <w:multiLevelType w:val="hybridMultilevel"/>
    <w:tmpl w:val="89D06C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D66221D"/>
    <w:multiLevelType w:val="hybridMultilevel"/>
    <w:tmpl w:val="7046B9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5CF59C2"/>
    <w:multiLevelType w:val="hybridMultilevel"/>
    <w:tmpl w:val="9C32D1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8341115">
    <w:abstractNumId w:val="1"/>
  </w:num>
  <w:num w:numId="2" w16cid:durableId="1680890210">
    <w:abstractNumId w:val="6"/>
  </w:num>
  <w:num w:numId="3" w16cid:durableId="2083986792">
    <w:abstractNumId w:val="9"/>
  </w:num>
  <w:num w:numId="4" w16cid:durableId="840118301">
    <w:abstractNumId w:val="10"/>
  </w:num>
  <w:num w:numId="5" w16cid:durableId="2008626789">
    <w:abstractNumId w:val="0"/>
  </w:num>
  <w:num w:numId="6" w16cid:durableId="1182862557">
    <w:abstractNumId w:val="5"/>
  </w:num>
  <w:num w:numId="7" w16cid:durableId="2096246398">
    <w:abstractNumId w:val="4"/>
  </w:num>
  <w:num w:numId="8" w16cid:durableId="929434045">
    <w:abstractNumId w:val="13"/>
  </w:num>
  <w:num w:numId="9" w16cid:durableId="1706068">
    <w:abstractNumId w:val="12"/>
  </w:num>
  <w:num w:numId="10" w16cid:durableId="1876961008">
    <w:abstractNumId w:val="2"/>
  </w:num>
  <w:num w:numId="11" w16cid:durableId="976954240">
    <w:abstractNumId w:val="7"/>
  </w:num>
  <w:num w:numId="12" w16cid:durableId="499275586">
    <w:abstractNumId w:val="3"/>
  </w:num>
  <w:num w:numId="13" w16cid:durableId="1267035190">
    <w:abstractNumId w:val="8"/>
  </w:num>
  <w:num w:numId="14" w16cid:durableId="1608552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B4"/>
    <w:rsid w:val="0003399B"/>
    <w:rsid w:val="0004294A"/>
    <w:rsid w:val="00092AE1"/>
    <w:rsid w:val="000C4C0E"/>
    <w:rsid w:val="00103EA1"/>
    <w:rsid w:val="00147EB3"/>
    <w:rsid w:val="0015363B"/>
    <w:rsid w:val="00156972"/>
    <w:rsid w:val="00191C0F"/>
    <w:rsid w:val="001C6C44"/>
    <w:rsid w:val="001D2AF4"/>
    <w:rsid w:val="001F5CB4"/>
    <w:rsid w:val="00211C46"/>
    <w:rsid w:val="00260BEB"/>
    <w:rsid w:val="00272E31"/>
    <w:rsid w:val="002877FC"/>
    <w:rsid w:val="002D42C2"/>
    <w:rsid w:val="002D5BF2"/>
    <w:rsid w:val="00371A60"/>
    <w:rsid w:val="003770E9"/>
    <w:rsid w:val="003A600A"/>
    <w:rsid w:val="003D5084"/>
    <w:rsid w:val="003E1318"/>
    <w:rsid w:val="003E56AC"/>
    <w:rsid w:val="00402547"/>
    <w:rsid w:val="00407104"/>
    <w:rsid w:val="004354E4"/>
    <w:rsid w:val="00436872"/>
    <w:rsid w:val="004906C2"/>
    <w:rsid w:val="004949C2"/>
    <w:rsid w:val="004A2729"/>
    <w:rsid w:val="004D182C"/>
    <w:rsid w:val="004E5075"/>
    <w:rsid w:val="00542A5B"/>
    <w:rsid w:val="0058578F"/>
    <w:rsid w:val="005E366A"/>
    <w:rsid w:val="0064470C"/>
    <w:rsid w:val="00684BF7"/>
    <w:rsid w:val="0069497C"/>
    <w:rsid w:val="006B3F37"/>
    <w:rsid w:val="007019B3"/>
    <w:rsid w:val="007577BE"/>
    <w:rsid w:val="007E3A29"/>
    <w:rsid w:val="00804F1C"/>
    <w:rsid w:val="008215FF"/>
    <w:rsid w:val="0084110B"/>
    <w:rsid w:val="008930D3"/>
    <w:rsid w:val="00893D9F"/>
    <w:rsid w:val="008F119F"/>
    <w:rsid w:val="009702ED"/>
    <w:rsid w:val="009A267B"/>
    <w:rsid w:val="009B5754"/>
    <w:rsid w:val="009C2336"/>
    <w:rsid w:val="00A010EB"/>
    <w:rsid w:val="00A14F1F"/>
    <w:rsid w:val="00AA3457"/>
    <w:rsid w:val="00B007DF"/>
    <w:rsid w:val="00B32AD2"/>
    <w:rsid w:val="00B3709F"/>
    <w:rsid w:val="00B6386B"/>
    <w:rsid w:val="00B64ABF"/>
    <w:rsid w:val="00B670C0"/>
    <w:rsid w:val="00B83E4A"/>
    <w:rsid w:val="00B96E9F"/>
    <w:rsid w:val="00BB035D"/>
    <w:rsid w:val="00BE2649"/>
    <w:rsid w:val="00C34279"/>
    <w:rsid w:val="00C75AF0"/>
    <w:rsid w:val="00C81A35"/>
    <w:rsid w:val="00CB049D"/>
    <w:rsid w:val="00CC6FAD"/>
    <w:rsid w:val="00D756B1"/>
    <w:rsid w:val="00DB2D8A"/>
    <w:rsid w:val="00DD3EDD"/>
    <w:rsid w:val="00DE5913"/>
    <w:rsid w:val="00E346CA"/>
    <w:rsid w:val="00E53A88"/>
    <w:rsid w:val="00E70EFB"/>
    <w:rsid w:val="00E877B9"/>
    <w:rsid w:val="00E9448A"/>
    <w:rsid w:val="00EB304B"/>
    <w:rsid w:val="00EC27FE"/>
    <w:rsid w:val="00EF42EE"/>
    <w:rsid w:val="00F2221A"/>
    <w:rsid w:val="00F608A5"/>
    <w:rsid w:val="00F85FA4"/>
    <w:rsid w:val="00F955C4"/>
    <w:rsid w:val="00FF75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250B4"/>
  <w15:chartTrackingRefBased/>
  <w15:docId w15:val="{23158DD4-E037-43AD-8DAE-A4158A7B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5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5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5C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5C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5C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5C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5C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5C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5C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5C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5C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5C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5C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5C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5C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5C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5C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5CB4"/>
    <w:rPr>
      <w:rFonts w:eastAsiaTheme="majorEastAsia" w:cstheme="majorBidi"/>
      <w:color w:val="272727" w:themeColor="text1" w:themeTint="D8"/>
    </w:rPr>
  </w:style>
  <w:style w:type="paragraph" w:styleId="Titel">
    <w:name w:val="Title"/>
    <w:basedOn w:val="Standaard"/>
    <w:next w:val="Standaard"/>
    <w:link w:val="TitelChar"/>
    <w:uiPriority w:val="10"/>
    <w:qFormat/>
    <w:rsid w:val="001F5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5C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5C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5C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5C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5CB4"/>
    <w:rPr>
      <w:i/>
      <w:iCs/>
      <w:color w:val="404040" w:themeColor="text1" w:themeTint="BF"/>
    </w:rPr>
  </w:style>
  <w:style w:type="paragraph" w:styleId="Lijstalinea">
    <w:name w:val="List Paragraph"/>
    <w:basedOn w:val="Standaard"/>
    <w:uiPriority w:val="34"/>
    <w:qFormat/>
    <w:rsid w:val="001F5CB4"/>
    <w:pPr>
      <w:ind w:left="720"/>
      <w:contextualSpacing/>
    </w:pPr>
  </w:style>
  <w:style w:type="character" w:styleId="Intensievebenadrukking">
    <w:name w:val="Intense Emphasis"/>
    <w:basedOn w:val="Standaardalinea-lettertype"/>
    <w:uiPriority w:val="21"/>
    <w:qFormat/>
    <w:rsid w:val="001F5CB4"/>
    <w:rPr>
      <w:i/>
      <w:iCs/>
      <w:color w:val="0F4761" w:themeColor="accent1" w:themeShade="BF"/>
    </w:rPr>
  </w:style>
  <w:style w:type="paragraph" w:styleId="Duidelijkcitaat">
    <w:name w:val="Intense Quote"/>
    <w:basedOn w:val="Standaard"/>
    <w:next w:val="Standaard"/>
    <w:link w:val="DuidelijkcitaatChar"/>
    <w:uiPriority w:val="30"/>
    <w:qFormat/>
    <w:rsid w:val="001F5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5CB4"/>
    <w:rPr>
      <w:i/>
      <w:iCs/>
      <w:color w:val="0F4761" w:themeColor="accent1" w:themeShade="BF"/>
    </w:rPr>
  </w:style>
  <w:style w:type="character" w:styleId="Intensieveverwijzing">
    <w:name w:val="Intense Reference"/>
    <w:basedOn w:val="Standaardalinea-lettertype"/>
    <w:uiPriority w:val="32"/>
    <w:qFormat/>
    <w:rsid w:val="001F5CB4"/>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3E131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E1318"/>
    <w:rPr>
      <w:sz w:val="20"/>
      <w:szCs w:val="20"/>
    </w:rPr>
  </w:style>
  <w:style w:type="character" w:styleId="Voetnootmarkering">
    <w:name w:val="footnote reference"/>
    <w:basedOn w:val="Standaardalinea-lettertype"/>
    <w:uiPriority w:val="99"/>
    <w:semiHidden/>
    <w:unhideWhenUsed/>
    <w:rsid w:val="003E1318"/>
    <w:rPr>
      <w:vertAlign w:val="superscript"/>
    </w:rPr>
  </w:style>
  <w:style w:type="character" w:styleId="Hyperlink">
    <w:name w:val="Hyperlink"/>
    <w:basedOn w:val="Standaardalinea-lettertype"/>
    <w:uiPriority w:val="99"/>
    <w:unhideWhenUsed/>
    <w:rsid w:val="0015363B"/>
    <w:rPr>
      <w:color w:val="467886" w:themeColor="hyperlink"/>
      <w:u w:val="single"/>
    </w:rPr>
  </w:style>
  <w:style w:type="character" w:styleId="Onopgelostemelding">
    <w:name w:val="Unresolved Mention"/>
    <w:basedOn w:val="Standaardalinea-lettertype"/>
    <w:uiPriority w:val="99"/>
    <w:semiHidden/>
    <w:unhideWhenUsed/>
    <w:rsid w:val="0015363B"/>
    <w:rPr>
      <w:color w:val="605E5C"/>
      <w:shd w:val="clear" w:color="auto" w:fill="E1DFDD"/>
    </w:rPr>
  </w:style>
  <w:style w:type="table" w:styleId="Tabelraster">
    <w:name w:val="Table Grid"/>
    <w:basedOn w:val="Standaardtabel"/>
    <w:uiPriority w:val="39"/>
    <w:rsid w:val="00A14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949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497C"/>
  </w:style>
  <w:style w:type="paragraph" w:styleId="Voettekst">
    <w:name w:val="footer"/>
    <w:basedOn w:val="Standaard"/>
    <w:link w:val="VoettekstChar"/>
    <w:uiPriority w:val="99"/>
    <w:unhideWhenUsed/>
    <w:rsid w:val="006949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497C"/>
  </w:style>
  <w:style w:type="paragraph" w:styleId="Revisie">
    <w:name w:val="Revision"/>
    <w:hidden/>
    <w:uiPriority w:val="99"/>
    <w:semiHidden/>
    <w:rsid w:val="004A2729"/>
    <w:pPr>
      <w:spacing w:after="0" w:line="240" w:lineRule="auto"/>
    </w:pPr>
  </w:style>
  <w:style w:type="character" w:styleId="Verwijzingopmerking">
    <w:name w:val="annotation reference"/>
    <w:basedOn w:val="Standaardalinea-lettertype"/>
    <w:uiPriority w:val="99"/>
    <w:semiHidden/>
    <w:unhideWhenUsed/>
    <w:rsid w:val="004A2729"/>
    <w:rPr>
      <w:sz w:val="16"/>
      <w:szCs w:val="16"/>
    </w:rPr>
  </w:style>
  <w:style w:type="paragraph" w:styleId="Tekstopmerking">
    <w:name w:val="annotation text"/>
    <w:basedOn w:val="Standaard"/>
    <w:link w:val="TekstopmerkingChar"/>
    <w:uiPriority w:val="99"/>
    <w:semiHidden/>
    <w:unhideWhenUsed/>
    <w:rsid w:val="004A272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A2729"/>
    <w:rPr>
      <w:sz w:val="20"/>
      <w:szCs w:val="20"/>
    </w:rPr>
  </w:style>
  <w:style w:type="paragraph" w:styleId="Onderwerpvanopmerking">
    <w:name w:val="annotation subject"/>
    <w:basedOn w:val="Tekstopmerking"/>
    <w:next w:val="Tekstopmerking"/>
    <w:link w:val="OnderwerpvanopmerkingChar"/>
    <w:uiPriority w:val="99"/>
    <w:semiHidden/>
    <w:unhideWhenUsed/>
    <w:rsid w:val="004A2729"/>
    <w:rPr>
      <w:b/>
      <w:bCs/>
    </w:rPr>
  </w:style>
  <w:style w:type="character" w:customStyle="1" w:styleId="OnderwerpvanopmerkingChar">
    <w:name w:val="Onderwerp van opmerking Char"/>
    <w:basedOn w:val="TekstopmerkingChar"/>
    <w:link w:val="Onderwerpvanopmerking"/>
    <w:uiPriority w:val="99"/>
    <w:semiHidden/>
    <w:rsid w:val="004A27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anri\Documents\Schatting%20kosten%20CV%20hybride%20en%20Vol%20elektrisc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anri\Documents\Schatting%20kosten%20CV%20hybride%20en%20Vol%20elektrisc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anri\Documents\Schatting%20kosten%20CV%20hybride%20en%20Vol%20elektrisc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anri\Documents\Schatting%20kosten%20CV%20hybride%20en%20Vol%20elektrisc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anri\Documents\Schatting%20kosten%20CV%20hybride%20en%20Vol%20elektrisch.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1600" b="1" i="0" u="none" strike="noStrike" kern="1200" spc="0" baseline="0">
                <a:solidFill>
                  <a:sysClr val="windowText" lastClr="000000"/>
                </a:solidFill>
              </a:rPr>
              <a:t>Geschatte maximale en minimale kosten CV  </a:t>
            </a:r>
          </a:p>
          <a:p>
            <a:pPr>
              <a:defRPr/>
            </a:pPr>
            <a:r>
              <a:rPr lang="nl-NL" sz="1100" b="0" i="0" u="none" strike="noStrike" kern="1200" spc="0" baseline="0">
                <a:solidFill>
                  <a:sysClr val="windowText" lastClr="000000"/>
                </a:solidFill>
              </a:rPr>
              <a:t>(Cumulatief over 14 jaar inclusief aanschaf </a:t>
            </a:r>
            <a:r>
              <a:rPr lang="nl-NL" sz="1100" b="0" i="0" u="none" strike="noStrike" kern="1200" spc="0" baseline="0">
                <a:solidFill>
                  <a:sysClr val="windowText" lastClr="000000"/>
                </a:solidFill>
                <a:latin typeface="Aptos" panose="020B0004020202020204" pitchFamily="34" charset="0"/>
              </a:rPr>
              <a:t>€1000</a:t>
            </a:r>
            <a:r>
              <a:rPr lang="nl-NL" sz="1100" b="0" i="0" u="none" strike="noStrike" kern="1200" spc="0" baseline="0">
                <a:solidFill>
                  <a:sysClr val="windowText" lastClr="000000"/>
                </a:solidFill>
              </a:rPr>
              <a: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v>laagst geschatte kosten plus aanschaf</c:v>
          </c:tx>
          <c:spPr>
            <a:ln w="28575" cap="rnd">
              <a:solidFill>
                <a:schemeClr val="tx1"/>
              </a:solidFill>
              <a:prstDash val="dashDot"/>
              <a:round/>
            </a:ln>
            <a:effectLst/>
          </c:spPr>
          <c:marker>
            <c:symbol val="none"/>
          </c:marker>
          <c:cat>
            <c:numRef>
              <c:f>Blad2!$L$11:$Z$11</c:f>
              <c:numCache>
                <c:formatCode>General</c:formatCode>
                <c:ptCount val="15"/>
                <c:pt idx="0">
                  <c:v>2036</c:v>
                </c:pt>
                <c:pt idx="1">
                  <c:v>2037</c:v>
                </c:pt>
                <c:pt idx="2">
                  <c:v>2038</c:v>
                </c:pt>
                <c:pt idx="3">
                  <c:v>2039</c:v>
                </c:pt>
                <c:pt idx="4">
                  <c:v>2040</c:v>
                </c:pt>
                <c:pt idx="5">
                  <c:v>2041</c:v>
                </c:pt>
                <c:pt idx="6">
                  <c:v>2042</c:v>
                </c:pt>
                <c:pt idx="7">
                  <c:v>2043</c:v>
                </c:pt>
                <c:pt idx="8">
                  <c:v>2044</c:v>
                </c:pt>
                <c:pt idx="9">
                  <c:v>2045</c:v>
                </c:pt>
                <c:pt idx="10">
                  <c:v>2046</c:v>
                </c:pt>
                <c:pt idx="11">
                  <c:v>2047</c:v>
                </c:pt>
                <c:pt idx="12">
                  <c:v>2048</c:v>
                </c:pt>
                <c:pt idx="13">
                  <c:v>2049</c:v>
                </c:pt>
                <c:pt idx="14">
                  <c:v>2050</c:v>
                </c:pt>
              </c:numCache>
            </c:numRef>
          </c:cat>
          <c:val>
            <c:numRef>
              <c:f>Blad2!$L$26:$Z$26</c:f>
              <c:numCache>
                <c:formatCode>0</c:formatCode>
                <c:ptCount val="15"/>
                <c:pt idx="0">
                  <c:v>2600</c:v>
                </c:pt>
                <c:pt idx="1">
                  <c:v>4167.8571428571431</c:v>
                </c:pt>
                <c:pt idx="2">
                  <c:v>5703.5714285714294</c:v>
                </c:pt>
                <c:pt idx="3">
                  <c:v>7207.1428571428578</c:v>
                </c:pt>
                <c:pt idx="4">
                  <c:v>8678.5714285714294</c:v>
                </c:pt>
                <c:pt idx="5">
                  <c:v>10117.857142857143</c:v>
                </c:pt>
                <c:pt idx="6">
                  <c:v>11525</c:v>
                </c:pt>
                <c:pt idx="7">
                  <c:v>12900</c:v>
                </c:pt>
                <c:pt idx="8">
                  <c:v>14242.857142857143</c:v>
                </c:pt>
                <c:pt idx="9">
                  <c:v>15553.571428571429</c:v>
                </c:pt>
                <c:pt idx="10">
                  <c:v>16832.142857142859</c:v>
                </c:pt>
                <c:pt idx="11">
                  <c:v>18078.571428571431</c:v>
                </c:pt>
                <c:pt idx="12">
                  <c:v>19292.857142857145</c:v>
                </c:pt>
                <c:pt idx="13">
                  <c:v>20475.000000000004</c:v>
                </c:pt>
                <c:pt idx="14">
                  <c:v>21625.000000000004</c:v>
                </c:pt>
              </c:numCache>
            </c:numRef>
          </c:val>
          <c:smooth val="0"/>
          <c:extLst>
            <c:ext xmlns:c16="http://schemas.microsoft.com/office/drawing/2014/chart" uri="{C3380CC4-5D6E-409C-BE32-E72D297353CC}">
              <c16:uniqueId val="{00000000-7D56-4D29-88B5-EF9A5450FEA4}"/>
            </c:ext>
          </c:extLst>
        </c:ser>
        <c:ser>
          <c:idx val="1"/>
          <c:order val="1"/>
          <c:tx>
            <c:v>hoogst gesschatte waardes plus aanschaf</c:v>
          </c:tx>
          <c:spPr>
            <a:ln w="28575" cap="rnd">
              <a:solidFill>
                <a:schemeClr val="tx1"/>
              </a:solidFill>
              <a:prstDash val="dashDot"/>
              <a:round/>
            </a:ln>
            <a:effectLst/>
          </c:spPr>
          <c:marker>
            <c:symbol val="none"/>
          </c:marker>
          <c:cat>
            <c:numRef>
              <c:f>Blad2!$L$11:$Z$11</c:f>
              <c:numCache>
                <c:formatCode>General</c:formatCode>
                <c:ptCount val="15"/>
                <c:pt idx="0">
                  <c:v>2036</c:v>
                </c:pt>
                <c:pt idx="1">
                  <c:v>2037</c:v>
                </c:pt>
                <c:pt idx="2">
                  <c:v>2038</c:v>
                </c:pt>
                <c:pt idx="3">
                  <c:v>2039</c:v>
                </c:pt>
                <c:pt idx="4">
                  <c:v>2040</c:v>
                </c:pt>
                <c:pt idx="5">
                  <c:v>2041</c:v>
                </c:pt>
                <c:pt idx="6">
                  <c:v>2042</c:v>
                </c:pt>
                <c:pt idx="7">
                  <c:v>2043</c:v>
                </c:pt>
                <c:pt idx="8">
                  <c:v>2044</c:v>
                </c:pt>
                <c:pt idx="9">
                  <c:v>2045</c:v>
                </c:pt>
                <c:pt idx="10">
                  <c:v>2046</c:v>
                </c:pt>
                <c:pt idx="11">
                  <c:v>2047</c:v>
                </c:pt>
                <c:pt idx="12">
                  <c:v>2048</c:v>
                </c:pt>
                <c:pt idx="13">
                  <c:v>2049</c:v>
                </c:pt>
                <c:pt idx="14">
                  <c:v>2050</c:v>
                </c:pt>
              </c:numCache>
            </c:numRef>
          </c:cat>
          <c:val>
            <c:numRef>
              <c:f>Blad2!$L$36:$Z$36</c:f>
              <c:numCache>
                <c:formatCode>0</c:formatCode>
                <c:ptCount val="15"/>
                <c:pt idx="0">
                  <c:v>4400</c:v>
                </c:pt>
                <c:pt idx="1">
                  <c:v>7875</c:v>
                </c:pt>
                <c:pt idx="2">
                  <c:v>11425</c:v>
                </c:pt>
                <c:pt idx="3">
                  <c:v>15050</c:v>
                </c:pt>
                <c:pt idx="4">
                  <c:v>18750</c:v>
                </c:pt>
                <c:pt idx="5">
                  <c:v>22525</c:v>
                </c:pt>
                <c:pt idx="6">
                  <c:v>26375</c:v>
                </c:pt>
                <c:pt idx="7">
                  <c:v>30300</c:v>
                </c:pt>
                <c:pt idx="8">
                  <c:v>34300</c:v>
                </c:pt>
                <c:pt idx="9">
                  <c:v>38375</c:v>
                </c:pt>
                <c:pt idx="10">
                  <c:v>42525</c:v>
                </c:pt>
                <c:pt idx="11">
                  <c:v>46750</c:v>
                </c:pt>
                <c:pt idx="12">
                  <c:v>51050</c:v>
                </c:pt>
                <c:pt idx="13">
                  <c:v>55425</c:v>
                </c:pt>
                <c:pt idx="14">
                  <c:v>59875</c:v>
                </c:pt>
              </c:numCache>
            </c:numRef>
          </c:val>
          <c:smooth val="0"/>
          <c:extLst>
            <c:ext xmlns:c16="http://schemas.microsoft.com/office/drawing/2014/chart" uri="{C3380CC4-5D6E-409C-BE32-E72D297353CC}">
              <c16:uniqueId val="{00000001-7D56-4D29-88B5-EF9A5450FEA4}"/>
            </c:ext>
          </c:extLst>
        </c:ser>
        <c:ser>
          <c:idx val="2"/>
          <c:order val="2"/>
          <c:tx>
            <c:v>realitische maximum</c:v>
          </c:tx>
          <c:spPr>
            <a:ln w="28575" cap="rnd">
              <a:solidFill>
                <a:srgbClr val="0070C0"/>
              </a:solidFill>
              <a:prstDash val="lgDash"/>
              <a:round/>
            </a:ln>
            <a:effectLst/>
          </c:spPr>
          <c:marker>
            <c:symbol val="none"/>
          </c:marker>
          <c:val>
            <c:numRef>
              <c:f>Blad2!$L$34:$Z$34</c:f>
              <c:numCache>
                <c:formatCode>0</c:formatCode>
                <c:ptCount val="15"/>
                <c:pt idx="0">
                  <c:v>3050</c:v>
                </c:pt>
                <c:pt idx="1">
                  <c:v>5067.8571428571431</c:v>
                </c:pt>
                <c:pt idx="2">
                  <c:v>7053.5714285714294</c:v>
                </c:pt>
                <c:pt idx="3">
                  <c:v>9007.1428571428587</c:v>
                </c:pt>
                <c:pt idx="4">
                  <c:v>10928.571428571429</c:v>
                </c:pt>
                <c:pt idx="5">
                  <c:v>12817.857142857143</c:v>
                </c:pt>
                <c:pt idx="6">
                  <c:v>14675</c:v>
                </c:pt>
                <c:pt idx="7">
                  <c:v>16500</c:v>
                </c:pt>
                <c:pt idx="8">
                  <c:v>18292.857142857141</c:v>
                </c:pt>
                <c:pt idx="9">
                  <c:v>20053.571428571428</c:v>
                </c:pt>
                <c:pt idx="10">
                  <c:v>21782.142857142855</c:v>
                </c:pt>
                <c:pt idx="11">
                  <c:v>23478.571428571428</c:v>
                </c:pt>
                <c:pt idx="12">
                  <c:v>25142.857142857141</c:v>
                </c:pt>
                <c:pt idx="13">
                  <c:v>26775</c:v>
                </c:pt>
                <c:pt idx="14">
                  <c:v>28375</c:v>
                </c:pt>
              </c:numCache>
            </c:numRef>
          </c:val>
          <c:smooth val="0"/>
          <c:extLst>
            <c:ext xmlns:c16="http://schemas.microsoft.com/office/drawing/2014/chart" uri="{C3380CC4-5D6E-409C-BE32-E72D297353CC}">
              <c16:uniqueId val="{00000002-7D56-4D29-88B5-EF9A5450FEA4}"/>
            </c:ext>
          </c:extLst>
        </c:ser>
        <c:ser>
          <c:idx val="3"/>
          <c:order val="3"/>
          <c:tx>
            <c:v>realistisch minimum</c:v>
          </c:tx>
          <c:spPr>
            <a:ln w="28575" cap="rnd">
              <a:solidFill>
                <a:srgbClr val="0070C0"/>
              </a:solidFill>
              <a:prstDash val="lgDash"/>
              <a:round/>
            </a:ln>
            <a:effectLst/>
          </c:spPr>
          <c:marker>
            <c:symbol val="none"/>
          </c:marker>
          <c:val>
            <c:numRef>
              <c:f>Blad2!$L$28:$Z$28</c:f>
              <c:numCache>
                <c:formatCode>0</c:formatCode>
                <c:ptCount val="15"/>
                <c:pt idx="0">
                  <c:v>3950</c:v>
                </c:pt>
                <c:pt idx="1">
                  <c:v>6975</c:v>
                </c:pt>
                <c:pt idx="2">
                  <c:v>10075</c:v>
                </c:pt>
                <c:pt idx="3">
                  <c:v>13250</c:v>
                </c:pt>
                <c:pt idx="4">
                  <c:v>16500</c:v>
                </c:pt>
                <c:pt idx="5">
                  <c:v>19825</c:v>
                </c:pt>
                <c:pt idx="6">
                  <c:v>23225</c:v>
                </c:pt>
                <c:pt idx="7">
                  <c:v>26700</c:v>
                </c:pt>
                <c:pt idx="8">
                  <c:v>30250</c:v>
                </c:pt>
                <c:pt idx="9">
                  <c:v>33875</c:v>
                </c:pt>
                <c:pt idx="10">
                  <c:v>37575</c:v>
                </c:pt>
                <c:pt idx="11">
                  <c:v>41350</c:v>
                </c:pt>
                <c:pt idx="12">
                  <c:v>45200</c:v>
                </c:pt>
                <c:pt idx="13">
                  <c:v>49125</c:v>
                </c:pt>
                <c:pt idx="14">
                  <c:v>53125</c:v>
                </c:pt>
              </c:numCache>
            </c:numRef>
          </c:val>
          <c:smooth val="0"/>
          <c:extLst>
            <c:ext xmlns:c16="http://schemas.microsoft.com/office/drawing/2014/chart" uri="{C3380CC4-5D6E-409C-BE32-E72D297353CC}">
              <c16:uniqueId val="{00000003-7D56-4D29-88B5-EF9A5450FEA4}"/>
            </c:ext>
          </c:extLst>
        </c:ser>
        <c:dLbls>
          <c:showLegendKey val="0"/>
          <c:showVal val="0"/>
          <c:showCatName val="0"/>
          <c:showSerName val="0"/>
          <c:showPercent val="0"/>
          <c:showBubbleSize val="0"/>
        </c:dLbls>
        <c:smooth val="0"/>
        <c:axId val="267632223"/>
        <c:axId val="267631743"/>
      </c:lineChart>
      <c:catAx>
        <c:axId val="267632223"/>
        <c:scaling>
          <c:orientation val="minMax"/>
        </c:scaling>
        <c:delete val="0"/>
        <c:axPos val="b"/>
        <c:numFmt formatCode="General"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nl-NL"/>
          </a:p>
        </c:txPr>
        <c:crossAx val="267631743"/>
        <c:crosses val="autoZero"/>
        <c:auto val="1"/>
        <c:lblAlgn val="ctr"/>
        <c:lblOffset val="100"/>
        <c:noMultiLvlLbl val="0"/>
      </c:catAx>
      <c:valAx>
        <c:axId val="2676317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t" anchorCtr="0"/>
              <a:lstStyle/>
              <a:p>
                <a:pPr>
                  <a:defRPr sz="1400" b="0" i="0" u="none" strike="noStrike" kern="1200" baseline="0">
                    <a:solidFill>
                      <a:sysClr val="windowText" lastClr="000000"/>
                    </a:solidFill>
                    <a:latin typeface="+mn-lt"/>
                    <a:ea typeface="+mn-ea"/>
                    <a:cs typeface="+mn-cs"/>
                  </a:defRPr>
                </a:pPr>
                <a:r>
                  <a:rPr lang="en-US" sz="2000">
                    <a:solidFill>
                      <a:sysClr val="windowText" lastClr="000000"/>
                    </a:solidFill>
                  </a:rPr>
                  <a:t>€</a:t>
                </a:r>
              </a:p>
            </c:rich>
          </c:tx>
          <c:layout>
            <c:manualLayout>
              <c:xMode val="edge"/>
              <c:yMode val="edge"/>
              <c:x val="1.094391244870041E-2"/>
              <c:y val="0.40909629931627439"/>
            </c:manualLayout>
          </c:layout>
          <c:overlay val="0"/>
          <c:spPr>
            <a:noFill/>
            <a:ln>
              <a:noFill/>
            </a:ln>
            <a:effectLst/>
          </c:spPr>
          <c:txPr>
            <a:bodyPr rot="0" spcFirstLastPara="1" vertOverflow="ellipsis" wrap="square" anchor="t" anchorCtr="0"/>
            <a:lstStyle/>
            <a:p>
              <a:pPr>
                <a:defRPr sz="1400" b="0" i="0" u="none" strike="noStrike" kern="1200" baseline="0">
                  <a:solidFill>
                    <a:sysClr val="windowText" lastClr="000000"/>
                  </a:solidFill>
                  <a:latin typeface="+mn-lt"/>
                  <a:ea typeface="+mn-ea"/>
                  <a:cs typeface="+mn-cs"/>
                </a:defRPr>
              </a:pPr>
              <a:endParaRPr lang="nl-NL"/>
            </a:p>
          </c:txPr>
        </c:title>
        <c:numFmt formatCode="0"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nl-NL"/>
          </a:p>
        </c:txPr>
        <c:crossAx val="26763222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nl-NL" sz="1600" b="1" i="0" u="none" strike="noStrike" kern="1200" spc="0" baseline="0">
                <a:solidFill>
                  <a:sysClr val="windowText" lastClr="000000"/>
                </a:solidFill>
              </a:rPr>
              <a:t>Geschatte maximale en minimale kosten Hybride lucht water warmtepomp </a:t>
            </a:r>
            <a:br>
              <a:rPr lang="nl-NL" sz="2000" b="1" i="0" u="none" strike="noStrike" kern="1200" spc="0" baseline="0">
                <a:solidFill>
                  <a:sysClr val="windowText" lastClr="000000"/>
                </a:solidFill>
              </a:rPr>
            </a:br>
            <a:r>
              <a:rPr lang="nl-NL" sz="1400" b="0" i="0" u="none" strike="noStrike" kern="1200" spc="0" baseline="0">
                <a:solidFill>
                  <a:sysClr val="windowText" lastClr="000000"/>
                </a:solidFill>
              </a:rPr>
              <a:t>(</a:t>
            </a:r>
            <a:r>
              <a:rPr lang="nl-NL" sz="1100" b="0" i="0" u="none" strike="noStrike" kern="1200" spc="0" baseline="0">
                <a:solidFill>
                  <a:sysClr val="windowText" lastClr="000000"/>
                </a:solidFill>
              </a:rPr>
              <a:t>Cumulatief over 14 jaar inclusief aanschaf </a:t>
            </a:r>
            <a:r>
              <a:rPr lang="nl-NL" sz="1100" b="0" i="0" u="none" strike="noStrike" kern="1200" spc="0" baseline="0">
                <a:solidFill>
                  <a:sysClr val="windowText" lastClr="000000"/>
                </a:solidFill>
                <a:latin typeface="Aptos" panose="020B0004020202020204" pitchFamily="34" charset="0"/>
              </a:rPr>
              <a:t>€3.000</a:t>
            </a:r>
            <a:r>
              <a:rPr lang="nl-NL" sz="1100" b="0" i="0" u="none" strike="noStrike" kern="1200" spc="0" baseline="0">
                <a:solidFill>
                  <a:sysClr val="windowText" lastClr="000000"/>
                </a:solidFill>
              </a:rPr>
              <a:t>)</a:t>
            </a:r>
          </a:p>
        </c:rich>
      </c:tx>
      <c:layout>
        <c:manualLayout>
          <c:xMode val="edge"/>
          <c:yMode val="edge"/>
          <c:x val="0.16848536294074351"/>
          <c:y val="2.1393643031784843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nl-NL"/>
        </a:p>
      </c:txPr>
    </c:title>
    <c:autoTitleDeleted val="0"/>
    <c:plotArea>
      <c:layout>
        <c:manualLayout>
          <c:layoutTarget val="inner"/>
          <c:xMode val="edge"/>
          <c:yMode val="edge"/>
          <c:x val="0.14939000680470496"/>
          <c:y val="0.22973287759901689"/>
          <c:w val="0.8306321084864392"/>
          <c:h val="0.60174078018518196"/>
        </c:manualLayout>
      </c:layout>
      <c:lineChart>
        <c:grouping val="standard"/>
        <c:varyColors val="0"/>
        <c:ser>
          <c:idx val="0"/>
          <c:order val="0"/>
          <c:spPr>
            <a:ln w="28575" cap="rnd">
              <a:solidFill>
                <a:schemeClr val="tx1"/>
              </a:solidFill>
              <a:prstDash val="dashDot"/>
              <a:round/>
            </a:ln>
            <a:effectLst/>
          </c:spPr>
          <c:marker>
            <c:symbol val="none"/>
          </c:marker>
          <c:cat>
            <c:numRef>
              <c:f>Blad2!$L$11:$Z$11</c:f>
              <c:numCache>
                <c:formatCode>General</c:formatCode>
                <c:ptCount val="15"/>
                <c:pt idx="0">
                  <c:v>2036</c:v>
                </c:pt>
                <c:pt idx="1">
                  <c:v>2037</c:v>
                </c:pt>
                <c:pt idx="2">
                  <c:v>2038</c:v>
                </c:pt>
                <c:pt idx="3">
                  <c:v>2039</c:v>
                </c:pt>
                <c:pt idx="4">
                  <c:v>2040</c:v>
                </c:pt>
                <c:pt idx="5">
                  <c:v>2041</c:v>
                </c:pt>
                <c:pt idx="6">
                  <c:v>2042</c:v>
                </c:pt>
                <c:pt idx="7">
                  <c:v>2043</c:v>
                </c:pt>
                <c:pt idx="8">
                  <c:v>2044</c:v>
                </c:pt>
                <c:pt idx="9">
                  <c:v>2045</c:v>
                </c:pt>
                <c:pt idx="10">
                  <c:v>2046</c:v>
                </c:pt>
                <c:pt idx="11">
                  <c:v>2047</c:v>
                </c:pt>
                <c:pt idx="12">
                  <c:v>2048</c:v>
                </c:pt>
                <c:pt idx="13">
                  <c:v>2049</c:v>
                </c:pt>
                <c:pt idx="14">
                  <c:v>2050</c:v>
                </c:pt>
              </c:numCache>
            </c:numRef>
          </c:cat>
          <c:val>
            <c:numRef>
              <c:f>Blad2!$M$55:$AA$55</c:f>
              <c:numCache>
                <c:formatCode>0</c:formatCode>
                <c:ptCount val="15"/>
                <c:pt idx="0">
                  <c:v>4825</c:v>
                </c:pt>
                <c:pt idx="1">
                  <c:v>6639.2857142857138</c:v>
                </c:pt>
                <c:pt idx="2">
                  <c:v>8442.8571428571431</c:v>
                </c:pt>
                <c:pt idx="3">
                  <c:v>10110.714285714286</c:v>
                </c:pt>
                <c:pt idx="4">
                  <c:v>11767.857142857143</c:v>
                </c:pt>
                <c:pt idx="5">
                  <c:v>13414.285714285714</c:v>
                </c:pt>
                <c:pt idx="6">
                  <c:v>15050</c:v>
                </c:pt>
                <c:pt idx="7">
                  <c:v>16675</c:v>
                </c:pt>
                <c:pt idx="8">
                  <c:v>18289.285714285714</c:v>
                </c:pt>
                <c:pt idx="9">
                  <c:v>19892.857142857141</c:v>
                </c:pt>
                <c:pt idx="10">
                  <c:v>21485.714285714283</c:v>
                </c:pt>
                <c:pt idx="11">
                  <c:v>23067.857142857141</c:v>
                </c:pt>
                <c:pt idx="12">
                  <c:v>24639.285714285714</c:v>
                </c:pt>
                <c:pt idx="13">
                  <c:v>26200</c:v>
                </c:pt>
                <c:pt idx="14">
                  <c:v>27750</c:v>
                </c:pt>
              </c:numCache>
            </c:numRef>
          </c:val>
          <c:smooth val="0"/>
          <c:extLst>
            <c:ext xmlns:c16="http://schemas.microsoft.com/office/drawing/2014/chart" uri="{C3380CC4-5D6E-409C-BE32-E72D297353CC}">
              <c16:uniqueId val="{00000000-6C2A-4F9D-B093-A87D1A045DEC}"/>
            </c:ext>
          </c:extLst>
        </c:ser>
        <c:ser>
          <c:idx val="1"/>
          <c:order val="1"/>
          <c:spPr>
            <a:ln w="28575" cap="rnd">
              <a:solidFill>
                <a:schemeClr val="tx1"/>
              </a:solidFill>
              <a:prstDash val="dashDot"/>
              <a:round/>
            </a:ln>
            <a:effectLst/>
          </c:spPr>
          <c:marker>
            <c:symbol val="none"/>
          </c:marker>
          <c:cat>
            <c:numRef>
              <c:f>Blad2!$L$11:$Z$11</c:f>
              <c:numCache>
                <c:formatCode>General</c:formatCode>
                <c:ptCount val="15"/>
                <c:pt idx="0">
                  <c:v>2036</c:v>
                </c:pt>
                <c:pt idx="1">
                  <c:v>2037</c:v>
                </c:pt>
                <c:pt idx="2">
                  <c:v>2038</c:v>
                </c:pt>
                <c:pt idx="3">
                  <c:v>2039</c:v>
                </c:pt>
                <c:pt idx="4">
                  <c:v>2040</c:v>
                </c:pt>
                <c:pt idx="5">
                  <c:v>2041</c:v>
                </c:pt>
                <c:pt idx="6">
                  <c:v>2042</c:v>
                </c:pt>
                <c:pt idx="7">
                  <c:v>2043</c:v>
                </c:pt>
                <c:pt idx="8">
                  <c:v>2044</c:v>
                </c:pt>
                <c:pt idx="9">
                  <c:v>2045</c:v>
                </c:pt>
                <c:pt idx="10">
                  <c:v>2046</c:v>
                </c:pt>
                <c:pt idx="11">
                  <c:v>2047</c:v>
                </c:pt>
                <c:pt idx="12">
                  <c:v>2048</c:v>
                </c:pt>
                <c:pt idx="13">
                  <c:v>2049</c:v>
                </c:pt>
                <c:pt idx="14">
                  <c:v>2050</c:v>
                </c:pt>
              </c:numCache>
            </c:numRef>
          </c:cat>
          <c:val>
            <c:numRef>
              <c:f>Blad2!$M$65:$AA$65</c:f>
              <c:numCache>
                <c:formatCode>0</c:formatCode>
                <c:ptCount val="15"/>
                <c:pt idx="0">
                  <c:v>5725</c:v>
                </c:pt>
                <c:pt idx="1">
                  <c:v>8475</c:v>
                </c:pt>
                <c:pt idx="2">
                  <c:v>11250</c:v>
                </c:pt>
                <c:pt idx="3">
                  <c:v>14050</c:v>
                </c:pt>
                <c:pt idx="4">
                  <c:v>16875</c:v>
                </c:pt>
                <c:pt idx="5">
                  <c:v>19725</c:v>
                </c:pt>
                <c:pt idx="6">
                  <c:v>22600</c:v>
                </c:pt>
                <c:pt idx="7">
                  <c:v>25500</c:v>
                </c:pt>
                <c:pt idx="8">
                  <c:v>28450</c:v>
                </c:pt>
                <c:pt idx="9">
                  <c:v>31425</c:v>
                </c:pt>
                <c:pt idx="10">
                  <c:v>34425</c:v>
                </c:pt>
                <c:pt idx="11">
                  <c:v>37450</c:v>
                </c:pt>
                <c:pt idx="12">
                  <c:v>40500</c:v>
                </c:pt>
                <c:pt idx="13">
                  <c:v>43550</c:v>
                </c:pt>
                <c:pt idx="14">
                  <c:v>46625</c:v>
                </c:pt>
              </c:numCache>
            </c:numRef>
          </c:val>
          <c:smooth val="0"/>
          <c:extLst>
            <c:ext xmlns:c16="http://schemas.microsoft.com/office/drawing/2014/chart" uri="{C3380CC4-5D6E-409C-BE32-E72D297353CC}">
              <c16:uniqueId val="{00000001-6C2A-4F9D-B093-A87D1A045DEC}"/>
            </c:ext>
          </c:extLst>
        </c:ser>
        <c:ser>
          <c:idx val="2"/>
          <c:order val="2"/>
          <c:tx>
            <c:v>realistisch max</c:v>
          </c:tx>
          <c:spPr>
            <a:ln w="28575" cap="rnd">
              <a:solidFill>
                <a:srgbClr val="0070C0"/>
              </a:solidFill>
              <a:prstDash val="lgDash"/>
              <a:round/>
            </a:ln>
            <a:effectLst/>
          </c:spPr>
          <c:marker>
            <c:symbol val="none"/>
          </c:marker>
          <c:val>
            <c:numRef>
              <c:f>Blad2!$M$57:$AA$57</c:f>
              <c:numCache>
                <c:formatCode>0</c:formatCode>
                <c:ptCount val="15"/>
                <c:pt idx="0">
                  <c:v>5275</c:v>
                </c:pt>
                <c:pt idx="1">
                  <c:v>7575</c:v>
                </c:pt>
                <c:pt idx="2">
                  <c:v>9900</c:v>
                </c:pt>
                <c:pt idx="3">
                  <c:v>12250</c:v>
                </c:pt>
                <c:pt idx="4">
                  <c:v>14625</c:v>
                </c:pt>
                <c:pt idx="5">
                  <c:v>17025</c:v>
                </c:pt>
                <c:pt idx="6">
                  <c:v>19364.285714285714</c:v>
                </c:pt>
                <c:pt idx="7">
                  <c:v>21814.285714285714</c:v>
                </c:pt>
                <c:pt idx="8">
                  <c:v>24289.285714285714</c:v>
                </c:pt>
                <c:pt idx="9">
                  <c:v>26789.285714285714</c:v>
                </c:pt>
                <c:pt idx="10">
                  <c:v>29314.285714285714</c:v>
                </c:pt>
                <c:pt idx="11">
                  <c:v>31864.285714285714</c:v>
                </c:pt>
                <c:pt idx="12">
                  <c:v>34439.28571428571</c:v>
                </c:pt>
                <c:pt idx="13">
                  <c:v>37039.28571428571</c:v>
                </c:pt>
                <c:pt idx="14">
                  <c:v>39664.28571428571</c:v>
                </c:pt>
              </c:numCache>
            </c:numRef>
          </c:val>
          <c:smooth val="0"/>
          <c:extLst>
            <c:ext xmlns:c16="http://schemas.microsoft.com/office/drawing/2014/chart" uri="{C3380CC4-5D6E-409C-BE32-E72D297353CC}">
              <c16:uniqueId val="{00000002-6C2A-4F9D-B093-A87D1A045DEC}"/>
            </c:ext>
          </c:extLst>
        </c:ser>
        <c:ser>
          <c:idx val="3"/>
          <c:order val="3"/>
          <c:tx>
            <c:v>realistisch min</c:v>
          </c:tx>
          <c:spPr>
            <a:ln w="28575" cap="rnd">
              <a:solidFill>
                <a:srgbClr val="0070C0"/>
              </a:solidFill>
              <a:prstDash val="lgDash"/>
              <a:round/>
            </a:ln>
            <a:effectLst/>
          </c:spPr>
          <c:marker>
            <c:symbol val="none"/>
          </c:marker>
          <c:val>
            <c:numRef>
              <c:f>Blad2!$M$63:$AA$63</c:f>
              <c:numCache>
                <c:formatCode>0</c:formatCode>
                <c:ptCount val="15"/>
                <c:pt idx="0">
                  <c:v>5275</c:v>
                </c:pt>
                <c:pt idx="1">
                  <c:v>7539.2857142857138</c:v>
                </c:pt>
                <c:pt idx="2">
                  <c:v>9792.8571428571413</c:v>
                </c:pt>
                <c:pt idx="3">
                  <c:v>12485.714285714284</c:v>
                </c:pt>
                <c:pt idx="4">
                  <c:v>15167.857142857141</c:v>
                </c:pt>
                <c:pt idx="5">
                  <c:v>17839.285714285714</c:v>
                </c:pt>
                <c:pt idx="6">
                  <c:v>20500</c:v>
                </c:pt>
                <c:pt idx="7">
                  <c:v>23150</c:v>
                </c:pt>
                <c:pt idx="8">
                  <c:v>25789.285714285714</c:v>
                </c:pt>
                <c:pt idx="9">
                  <c:v>28417.857142857141</c:v>
                </c:pt>
                <c:pt idx="10">
                  <c:v>31035.714285714283</c:v>
                </c:pt>
                <c:pt idx="11">
                  <c:v>33642.857142857145</c:v>
                </c:pt>
                <c:pt idx="12">
                  <c:v>36239.28571428571</c:v>
                </c:pt>
                <c:pt idx="13">
                  <c:v>38639.28571428571</c:v>
                </c:pt>
                <c:pt idx="14">
                  <c:v>41214.28571428571</c:v>
                </c:pt>
              </c:numCache>
            </c:numRef>
          </c:val>
          <c:smooth val="0"/>
          <c:extLst>
            <c:ext xmlns:c16="http://schemas.microsoft.com/office/drawing/2014/chart" uri="{C3380CC4-5D6E-409C-BE32-E72D297353CC}">
              <c16:uniqueId val="{00000003-6C2A-4F9D-B093-A87D1A045DEC}"/>
            </c:ext>
          </c:extLst>
        </c:ser>
        <c:dLbls>
          <c:showLegendKey val="0"/>
          <c:showVal val="0"/>
          <c:showCatName val="0"/>
          <c:showSerName val="0"/>
          <c:showPercent val="0"/>
          <c:showBubbleSize val="0"/>
        </c:dLbls>
        <c:smooth val="0"/>
        <c:axId val="267632223"/>
        <c:axId val="267631743"/>
      </c:lineChart>
      <c:catAx>
        <c:axId val="267632223"/>
        <c:scaling>
          <c:orientation val="minMax"/>
        </c:scaling>
        <c:delete val="0"/>
        <c:axPos val="b"/>
        <c:numFmt formatCode="General"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nl-NL"/>
          </a:p>
        </c:txPr>
        <c:crossAx val="267631743"/>
        <c:crosses val="autoZero"/>
        <c:auto val="1"/>
        <c:lblAlgn val="ctr"/>
        <c:lblOffset val="100"/>
        <c:noMultiLvlLbl val="0"/>
      </c:catAx>
      <c:valAx>
        <c:axId val="267631743"/>
        <c:scaling>
          <c:orientation val="minMax"/>
          <c:max val="7000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t" anchorCtr="0"/>
              <a:lstStyle/>
              <a:p>
                <a:pPr>
                  <a:defRPr sz="1400" b="0" i="0" u="none" strike="noStrike" kern="1200" baseline="0">
                    <a:solidFill>
                      <a:sysClr val="windowText" lastClr="000000"/>
                    </a:solidFill>
                    <a:latin typeface="+mn-lt"/>
                    <a:ea typeface="+mn-ea"/>
                    <a:cs typeface="+mn-cs"/>
                  </a:defRPr>
                </a:pPr>
                <a:r>
                  <a:rPr lang="en-US" sz="2000">
                    <a:solidFill>
                      <a:sysClr val="windowText" lastClr="000000"/>
                    </a:solidFill>
                  </a:rPr>
                  <a:t>€</a:t>
                </a:r>
              </a:p>
            </c:rich>
          </c:tx>
          <c:layout>
            <c:manualLayout>
              <c:xMode val="edge"/>
              <c:yMode val="edge"/>
              <c:x val="4.3301878931800205E-3"/>
              <c:y val="0.49161460639547194"/>
            </c:manualLayout>
          </c:layout>
          <c:overlay val="0"/>
          <c:spPr>
            <a:noFill/>
            <a:ln>
              <a:noFill/>
            </a:ln>
            <a:effectLst/>
          </c:spPr>
          <c:txPr>
            <a:bodyPr rot="0" spcFirstLastPara="1" vertOverflow="ellipsis" wrap="square" anchor="t" anchorCtr="0"/>
            <a:lstStyle/>
            <a:p>
              <a:pPr>
                <a:defRPr sz="1400" b="0" i="0" u="none" strike="noStrike" kern="1200" baseline="0">
                  <a:solidFill>
                    <a:sysClr val="windowText" lastClr="000000"/>
                  </a:solidFill>
                  <a:latin typeface="+mn-lt"/>
                  <a:ea typeface="+mn-ea"/>
                  <a:cs typeface="+mn-cs"/>
                </a:defRPr>
              </a:pPr>
              <a:endParaRPr lang="nl-NL"/>
            </a:p>
          </c:txPr>
        </c:title>
        <c:numFmt formatCode="0"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nl-NL"/>
          </a:p>
        </c:txPr>
        <c:crossAx val="26763222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1600" b="1" i="0" u="none" strike="noStrike" kern="1200" spc="0" baseline="0">
                <a:solidFill>
                  <a:sysClr val="windowText" lastClr="000000"/>
                </a:solidFill>
              </a:rPr>
              <a:t>Geschatte maximale en minimale kosten lucht water warmtepomp (COP 5) </a:t>
            </a:r>
            <a:br>
              <a:rPr lang="nl-NL" sz="1600" b="1" i="0" u="none" strike="noStrike" kern="1200" spc="0" baseline="0">
                <a:solidFill>
                  <a:sysClr val="windowText" lastClr="000000"/>
                </a:solidFill>
              </a:rPr>
            </a:br>
            <a:r>
              <a:rPr lang="nl-NL" sz="1100" b="0" i="0" u="none" strike="noStrike" kern="1200" spc="0" baseline="0">
                <a:solidFill>
                  <a:sysClr val="windowText" lastClr="000000"/>
                </a:solidFill>
              </a:rPr>
              <a:t>(Cumulatief over 14 jaar inclusief aanschaf </a:t>
            </a:r>
            <a:r>
              <a:rPr lang="nl-NL" sz="1100" b="0" i="0" u="none" strike="noStrike" kern="1200" spc="0" baseline="0">
                <a:solidFill>
                  <a:sysClr val="windowText" lastClr="000000"/>
                </a:solidFill>
                <a:latin typeface="Aptos" panose="020B0004020202020204" pitchFamily="34" charset="0"/>
              </a:rPr>
              <a:t>€10.000</a:t>
            </a:r>
            <a:r>
              <a:rPr lang="nl-NL" sz="1100" b="0" i="0" u="none" strike="noStrike" kern="1200" spc="0" baseline="0">
                <a:solidFill>
                  <a:sysClr val="windowText" lastClr="000000"/>
                </a:solidFill>
              </a:rPr>
              <a: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spPr>
            <a:ln w="28575" cap="rnd">
              <a:solidFill>
                <a:srgbClr val="0070C0"/>
              </a:solidFill>
              <a:prstDash val="dashDot"/>
              <a:round/>
            </a:ln>
            <a:effectLst/>
          </c:spPr>
          <c:marker>
            <c:symbol val="none"/>
          </c:marker>
          <c:cat>
            <c:numRef>
              <c:f>Blad2!$L$11:$Z$11</c:f>
              <c:numCache>
                <c:formatCode>General</c:formatCode>
                <c:ptCount val="15"/>
                <c:pt idx="0">
                  <c:v>2036</c:v>
                </c:pt>
                <c:pt idx="1">
                  <c:v>2037</c:v>
                </c:pt>
                <c:pt idx="2">
                  <c:v>2038</c:v>
                </c:pt>
                <c:pt idx="3">
                  <c:v>2039</c:v>
                </c:pt>
                <c:pt idx="4">
                  <c:v>2040</c:v>
                </c:pt>
                <c:pt idx="5">
                  <c:v>2041</c:v>
                </c:pt>
                <c:pt idx="6">
                  <c:v>2042</c:v>
                </c:pt>
                <c:pt idx="7">
                  <c:v>2043</c:v>
                </c:pt>
                <c:pt idx="8">
                  <c:v>2044</c:v>
                </c:pt>
                <c:pt idx="9">
                  <c:v>2045</c:v>
                </c:pt>
                <c:pt idx="10">
                  <c:v>2046</c:v>
                </c:pt>
                <c:pt idx="11">
                  <c:v>2047</c:v>
                </c:pt>
                <c:pt idx="12">
                  <c:v>2048</c:v>
                </c:pt>
                <c:pt idx="13">
                  <c:v>2049</c:v>
                </c:pt>
                <c:pt idx="14">
                  <c:v>2050</c:v>
                </c:pt>
              </c:numCache>
            </c:numRef>
          </c:cat>
          <c:val>
            <c:numRef>
              <c:f>Blad2!$L$77:$Z$77</c:f>
              <c:numCache>
                <c:formatCode>0</c:formatCode>
                <c:ptCount val="15"/>
                <c:pt idx="0">
                  <c:v>11200</c:v>
                </c:pt>
                <c:pt idx="1">
                  <c:v>12410.714285714286</c:v>
                </c:pt>
                <c:pt idx="2">
                  <c:v>13632.142857142857</c:v>
                </c:pt>
                <c:pt idx="3">
                  <c:v>14864.285714285714</c:v>
                </c:pt>
                <c:pt idx="4">
                  <c:v>16107.142857142859</c:v>
                </c:pt>
                <c:pt idx="5">
                  <c:v>17360.714285714286</c:v>
                </c:pt>
                <c:pt idx="6">
                  <c:v>18625</c:v>
                </c:pt>
                <c:pt idx="7">
                  <c:v>19900</c:v>
                </c:pt>
                <c:pt idx="8">
                  <c:v>21185.714285714286</c:v>
                </c:pt>
                <c:pt idx="9">
                  <c:v>22482.142857142859</c:v>
                </c:pt>
                <c:pt idx="10">
                  <c:v>23789.285714285717</c:v>
                </c:pt>
                <c:pt idx="11">
                  <c:v>25107.142857142862</c:v>
                </c:pt>
                <c:pt idx="12">
                  <c:v>26435.71428571429</c:v>
                </c:pt>
                <c:pt idx="13">
                  <c:v>27775.000000000004</c:v>
                </c:pt>
                <c:pt idx="14">
                  <c:v>29125.000000000004</c:v>
                </c:pt>
              </c:numCache>
            </c:numRef>
          </c:val>
          <c:smooth val="0"/>
          <c:extLst>
            <c:ext xmlns:c16="http://schemas.microsoft.com/office/drawing/2014/chart" uri="{C3380CC4-5D6E-409C-BE32-E72D297353CC}">
              <c16:uniqueId val="{00000000-5625-4F49-A415-5E6AAB50C900}"/>
            </c:ext>
          </c:extLst>
        </c:ser>
        <c:ser>
          <c:idx val="1"/>
          <c:order val="1"/>
          <c:spPr>
            <a:ln w="28575" cap="rnd">
              <a:solidFill>
                <a:srgbClr val="0070C0"/>
              </a:solidFill>
              <a:prstDash val="dashDot"/>
              <a:round/>
            </a:ln>
            <a:effectLst/>
          </c:spPr>
          <c:marker>
            <c:symbol val="none"/>
          </c:marker>
          <c:cat>
            <c:numRef>
              <c:f>Blad2!$L$11:$Z$11</c:f>
              <c:numCache>
                <c:formatCode>General</c:formatCode>
                <c:ptCount val="15"/>
                <c:pt idx="0">
                  <c:v>2036</c:v>
                </c:pt>
                <c:pt idx="1">
                  <c:v>2037</c:v>
                </c:pt>
                <c:pt idx="2">
                  <c:v>2038</c:v>
                </c:pt>
                <c:pt idx="3">
                  <c:v>2039</c:v>
                </c:pt>
                <c:pt idx="4">
                  <c:v>2040</c:v>
                </c:pt>
                <c:pt idx="5">
                  <c:v>2041</c:v>
                </c:pt>
                <c:pt idx="6">
                  <c:v>2042</c:v>
                </c:pt>
                <c:pt idx="7">
                  <c:v>2043</c:v>
                </c:pt>
                <c:pt idx="8">
                  <c:v>2044</c:v>
                </c:pt>
                <c:pt idx="9">
                  <c:v>2045</c:v>
                </c:pt>
                <c:pt idx="10">
                  <c:v>2046</c:v>
                </c:pt>
                <c:pt idx="11">
                  <c:v>2047</c:v>
                </c:pt>
                <c:pt idx="12">
                  <c:v>2048</c:v>
                </c:pt>
                <c:pt idx="13">
                  <c:v>2049</c:v>
                </c:pt>
                <c:pt idx="14">
                  <c:v>2050</c:v>
                </c:pt>
              </c:numCache>
            </c:numRef>
          </c:cat>
          <c:val>
            <c:numRef>
              <c:f>Blad2!$L$79:$Z$79</c:f>
              <c:numCache>
                <c:formatCode>0</c:formatCode>
                <c:ptCount val="15"/>
                <c:pt idx="0">
                  <c:v>11500</c:v>
                </c:pt>
                <c:pt idx="1">
                  <c:v>13021.428571428572</c:v>
                </c:pt>
                <c:pt idx="2">
                  <c:v>14564.285714285714</c:v>
                </c:pt>
                <c:pt idx="3">
                  <c:v>16128.571428571428</c:v>
                </c:pt>
                <c:pt idx="4">
                  <c:v>17714.285714285714</c:v>
                </c:pt>
                <c:pt idx="5">
                  <c:v>19321.428571428569</c:v>
                </c:pt>
                <c:pt idx="6">
                  <c:v>20949.999999999996</c:v>
                </c:pt>
                <c:pt idx="7">
                  <c:v>22599.999999999996</c:v>
                </c:pt>
                <c:pt idx="8">
                  <c:v>24271.428571428565</c:v>
                </c:pt>
                <c:pt idx="9">
                  <c:v>25964.28571428571</c:v>
                </c:pt>
                <c:pt idx="10">
                  <c:v>27678.57142857142</c:v>
                </c:pt>
                <c:pt idx="11">
                  <c:v>29414.285714285706</c:v>
                </c:pt>
                <c:pt idx="12">
                  <c:v>31171.428571428562</c:v>
                </c:pt>
                <c:pt idx="13">
                  <c:v>32949.999999999985</c:v>
                </c:pt>
                <c:pt idx="14">
                  <c:v>34749.999999999985</c:v>
                </c:pt>
              </c:numCache>
            </c:numRef>
          </c:val>
          <c:smooth val="0"/>
          <c:extLst>
            <c:ext xmlns:c16="http://schemas.microsoft.com/office/drawing/2014/chart" uri="{C3380CC4-5D6E-409C-BE32-E72D297353CC}">
              <c16:uniqueId val="{00000001-5625-4F49-A415-5E6AAB50C900}"/>
            </c:ext>
          </c:extLst>
        </c:ser>
        <c:dLbls>
          <c:showLegendKey val="0"/>
          <c:showVal val="0"/>
          <c:showCatName val="0"/>
          <c:showSerName val="0"/>
          <c:showPercent val="0"/>
          <c:showBubbleSize val="0"/>
        </c:dLbls>
        <c:smooth val="0"/>
        <c:axId val="267632223"/>
        <c:axId val="267631743"/>
      </c:lineChart>
      <c:catAx>
        <c:axId val="267632223"/>
        <c:scaling>
          <c:orientation val="minMax"/>
        </c:scaling>
        <c:delete val="0"/>
        <c:axPos val="b"/>
        <c:numFmt formatCode="General"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nl-NL"/>
          </a:p>
        </c:txPr>
        <c:crossAx val="267631743"/>
        <c:crosses val="autoZero"/>
        <c:auto val="1"/>
        <c:lblAlgn val="ctr"/>
        <c:lblOffset val="100"/>
        <c:noMultiLvlLbl val="0"/>
      </c:catAx>
      <c:valAx>
        <c:axId val="267631743"/>
        <c:scaling>
          <c:orientation val="minMax"/>
          <c:max val="7000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t" anchorCtr="0"/>
              <a:lstStyle/>
              <a:p>
                <a:pPr>
                  <a:defRPr sz="1400" b="0" i="0" u="none" strike="noStrike" kern="1200" baseline="0">
                    <a:solidFill>
                      <a:sysClr val="windowText" lastClr="000000"/>
                    </a:solidFill>
                    <a:latin typeface="+mn-lt"/>
                    <a:ea typeface="+mn-ea"/>
                    <a:cs typeface="+mn-cs"/>
                  </a:defRPr>
                </a:pPr>
                <a:r>
                  <a:rPr lang="en-US" sz="2000">
                    <a:solidFill>
                      <a:sysClr val="windowText" lastClr="000000"/>
                    </a:solidFill>
                  </a:rPr>
                  <a:t>€</a:t>
                </a:r>
              </a:p>
            </c:rich>
          </c:tx>
          <c:layout>
            <c:manualLayout>
              <c:xMode val="edge"/>
              <c:yMode val="edge"/>
              <c:x val="1.094391244870041E-2"/>
              <c:y val="0.40909629931627439"/>
            </c:manualLayout>
          </c:layout>
          <c:overlay val="0"/>
          <c:spPr>
            <a:noFill/>
            <a:ln>
              <a:noFill/>
            </a:ln>
            <a:effectLst/>
          </c:spPr>
          <c:txPr>
            <a:bodyPr rot="0" spcFirstLastPara="1" vertOverflow="ellipsis" wrap="square" anchor="t" anchorCtr="0"/>
            <a:lstStyle/>
            <a:p>
              <a:pPr>
                <a:defRPr sz="1400" b="0" i="0" u="none" strike="noStrike" kern="1200" baseline="0">
                  <a:solidFill>
                    <a:sysClr val="windowText" lastClr="000000"/>
                  </a:solidFill>
                  <a:latin typeface="+mn-lt"/>
                  <a:ea typeface="+mn-ea"/>
                  <a:cs typeface="+mn-cs"/>
                </a:defRPr>
              </a:pPr>
              <a:endParaRPr lang="nl-NL"/>
            </a:p>
          </c:txPr>
        </c:title>
        <c:numFmt formatCode="0"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nl-NL"/>
          </a:p>
        </c:txPr>
        <c:crossAx val="26763222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1600" b="1" i="0" u="none" strike="noStrike" kern="1200" spc="0" baseline="0">
                <a:solidFill>
                  <a:sysClr val="windowText" lastClr="000000"/>
                </a:solidFill>
              </a:rPr>
              <a:t>Geschatte maximale en minimale kosten water-water warmtepomp (COP 6) </a:t>
            </a:r>
            <a:br>
              <a:rPr lang="nl-NL" sz="2000" b="1" i="0" u="none" strike="noStrike" kern="1200" spc="0" baseline="0">
                <a:solidFill>
                  <a:sysClr val="windowText" lastClr="000000"/>
                </a:solidFill>
              </a:rPr>
            </a:br>
            <a:r>
              <a:rPr lang="nl-NL" sz="1100" b="0" i="0" u="none" strike="noStrike" kern="1200" spc="0" baseline="0">
                <a:solidFill>
                  <a:sysClr val="windowText" lastClr="000000"/>
                </a:solidFill>
              </a:rPr>
              <a:t>(Cumulatief over 14 jaar inclusief aanschaf </a:t>
            </a:r>
            <a:r>
              <a:rPr lang="nl-NL" sz="1100" b="0" i="0" u="none" strike="noStrike" kern="1200" spc="0" baseline="0">
                <a:solidFill>
                  <a:sysClr val="windowText" lastClr="000000"/>
                </a:solidFill>
                <a:latin typeface="Aptos" panose="020B0004020202020204" pitchFamily="34" charset="0"/>
              </a:rPr>
              <a:t>€10.000</a:t>
            </a:r>
            <a:r>
              <a:rPr lang="nl-NL" sz="1100" b="0" i="0" u="none" strike="noStrike" kern="1200" spc="0" baseline="0">
                <a:solidFill>
                  <a:sysClr val="windowText" lastClr="000000"/>
                </a:solidFill>
              </a:rPr>
              <a:t>)</a:t>
            </a:r>
          </a:p>
        </c:rich>
      </c:tx>
      <c:layout>
        <c:manualLayout>
          <c:xMode val="edge"/>
          <c:yMode val="edge"/>
          <c:x val="0.15523563026843867"/>
          <c:y val="9.086778736937755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manualLayout>
          <c:layoutTarget val="inner"/>
          <c:xMode val="edge"/>
          <c:yMode val="edge"/>
          <c:x val="0.15942798816814566"/>
          <c:y val="0.1993789508705778"/>
          <c:w val="0.81632157091474677"/>
          <c:h val="0.6718840517493242"/>
        </c:manualLayout>
      </c:layout>
      <c:lineChart>
        <c:grouping val="standard"/>
        <c:varyColors val="0"/>
        <c:ser>
          <c:idx val="0"/>
          <c:order val="0"/>
          <c:spPr>
            <a:ln w="28575" cap="rnd">
              <a:solidFill>
                <a:srgbClr val="0070C0"/>
              </a:solidFill>
              <a:prstDash val="dashDot"/>
              <a:round/>
            </a:ln>
            <a:effectLst/>
          </c:spPr>
          <c:marker>
            <c:symbol val="none"/>
          </c:marker>
          <c:cat>
            <c:numRef>
              <c:f>Blad2!$L$11:$Z$11</c:f>
              <c:numCache>
                <c:formatCode>General</c:formatCode>
                <c:ptCount val="15"/>
                <c:pt idx="0">
                  <c:v>2036</c:v>
                </c:pt>
                <c:pt idx="1">
                  <c:v>2037</c:v>
                </c:pt>
                <c:pt idx="2">
                  <c:v>2038</c:v>
                </c:pt>
                <c:pt idx="3">
                  <c:v>2039</c:v>
                </c:pt>
                <c:pt idx="4">
                  <c:v>2040</c:v>
                </c:pt>
                <c:pt idx="5">
                  <c:v>2041</c:v>
                </c:pt>
                <c:pt idx="6">
                  <c:v>2042</c:v>
                </c:pt>
                <c:pt idx="7">
                  <c:v>2043</c:v>
                </c:pt>
                <c:pt idx="8">
                  <c:v>2044</c:v>
                </c:pt>
                <c:pt idx="9">
                  <c:v>2045</c:v>
                </c:pt>
                <c:pt idx="10">
                  <c:v>2046</c:v>
                </c:pt>
                <c:pt idx="11">
                  <c:v>2047</c:v>
                </c:pt>
                <c:pt idx="12">
                  <c:v>2048</c:v>
                </c:pt>
                <c:pt idx="13">
                  <c:v>2049</c:v>
                </c:pt>
                <c:pt idx="14">
                  <c:v>2050</c:v>
                </c:pt>
              </c:numCache>
            </c:numRef>
          </c:cat>
          <c:val>
            <c:numRef>
              <c:f>Blad2!$L$99:$Z$99</c:f>
              <c:numCache>
                <c:formatCode>0</c:formatCode>
                <c:ptCount val="15"/>
                <c:pt idx="0">
                  <c:v>11150</c:v>
                </c:pt>
                <c:pt idx="1">
                  <c:v>12308.928571428572</c:v>
                </c:pt>
                <c:pt idx="2">
                  <c:v>13476.785714285714</c:v>
                </c:pt>
                <c:pt idx="3">
                  <c:v>14653.571428571428</c:v>
                </c:pt>
                <c:pt idx="4">
                  <c:v>15839.285714285714</c:v>
                </c:pt>
                <c:pt idx="5">
                  <c:v>17033.928571428572</c:v>
                </c:pt>
                <c:pt idx="6">
                  <c:v>18237.5</c:v>
                </c:pt>
                <c:pt idx="7">
                  <c:v>19450</c:v>
                </c:pt>
                <c:pt idx="8">
                  <c:v>20671.428571428569</c:v>
                </c:pt>
                <c:pt idx="9">
                  <c:v>21901.78571428571</c:v>
                </c:pt>
                <c:pt idx="10">
                  <c:v>23141.071428571424</c:v>
                </c:pt>
                <c:pt idx="11">
                  <c:v>24389.28571428571</c:v>
                </c:pt>
                <c:pt idx="12">
                  <c:v>25646.428571428565</c:v>
                </c:pt>
                <c:pt idx="13">
                  <c:v>26912.499999999993</c:v>
                </c:pt>
                <c:pt idx="14">
                  <c:v>28187.499999999993</c:v>
                </c:pt>
              </c:numCache>
            </c:numRef>
          </c:val>
          <c:smooth val="0"/>
          <c:extLst>
            <c:ext xmlns:c16="http://schemas.microsoft.com/office/drawing/2014/chart" uri="{C3380CC4-5D6E-409C-BE32-E72D297353CC}">
              <c16:uniqueId val="{00000000-3BF9-4434-9012-54DDCDA79848}"/>
            </c:ext>
          </c:extLst>
        </c:ser>
        <c:ser>
          <c:idx val="1"/>
          <c:order val="1"/>
          <c:spPr>
            <a:ln w="28575" cap="rnd">
              <a:solidFill>
                <a:srgbClr val="0070C0"/>
              </a:solidFill>
              <a:prstDash val="dashDot"/>
              <a:round/>
            </a:ln>
            <a:effectLst/>
          </c:spPr>
          <c:marker>
            <c:symbol val="none"/>
          </c:marker>
          <c:cat>
            <c:numRef>
              <c:f>Blad2!$L$11:$Z$11</c:f>
              <c:numCache>
                <c:formatCode>General</c:formatCode>
                <c:ptCount val="15"/>
                <c:pt idx="0">
                  <c:v>2036</c:v>
                </c:pt>
                <c:pt idx="1">
                  <c:v>2037</c:v>
                </c:pt>
                <c:pt idx="2">
                  <c:v>2038</c:v>
                </c:pt>
                <c:pt idx="3">
                  <c:v>2039</c:v>
                </c:pt>
                <c:pt idx="4">
                  <c:v>2040</c:v>
                </c:pt>
                <c:pt idx="5">
                  <c:v>2041</c:v>
                </c:pt>
                <c:pt idx="6">
                  <c:v>2042</c:v>
                </c:pt>
                <c:pt idx="7">
                  <c:v>2043</c:v>
                </c:pt>
                <c:pt idx="8">
                  <c:v>2044</c:v>
                </c:pt>
                <c:pt idx="9">
                  <c:v>2045</c:v>
                </c:pt>
                <c:pt idx="10">
                  <c:v>2046</c:v>
                </c:pt>
                <c:pt idx="11">
                  <c:v>2047</c:v>
                </c:pt>
                <c:pt idx="12">
                  <c:v>2048</c:v>
                </c:pt>
                <c:pt idx="13">
                  <c:v>2049</c:v>
                </c:pt>
                <c:pt idx="14">
                  <c:v>2050</c:v>
                </c:pt>
              </c:numCache>
            </c:numRef>
          </c:cat>
          <c:val>
            <c:numRef>
              <c:f>Blad2!$L$109:$Z$109</c:f>
              <c:numCache>
                <c:formatCode>0</c:formatCode>
                <c:ptCount val="15"/>
                <c:pt idx="0">
                  <c:v>11850</c:v>
                </c:pt>
                <c:pt idx="1">
                  <c:v>13717.857142857143</c:v>
                </c:pt>
                <c:pt idx="2">
                  <c:v>15603.571428571429</c:v>
                </c:pt>
                <c:pt idx="3">
                  <c:v>17507.142857142859</c:v>
                </c:pt>
                <c:pt idx="4">
                  <c:v>19428.571428571428</c:v>
                </c:pt>
                <c:pt idx="5">
                  <c:v>21367.857142857145</c:v>
                </c:pt>
                <c:pt idx="6">
                  <c:v>23325</c:v>
                </c:pt>
                <c:pt idx="7">
                  <c:v>25300</c:v>
                </c:pt>
                <c:pt idx="8">
                  <c:v>27292.857142857145</c:v>
                </c:pt>
                <c:pt idx="9">
                  <c:v>29303.571428571431</c:v>
                </c:pt>
                <c:pt idx="10">
                  <c:v>31332.142857142859</c:v>
                </c:pt>
                <c:pt idx="11">
                  <c:v>33378.571428571435</c:v>
                </c:pt>
                <c:pt idx="12">
                  <c:v>35442.857142857145</c:v>
                </c:pt>
                <c:pt idx="13">
                  <c:v>37525</c:v>
                </c:pt>
                <c:pt idx="14">
                  <c:v>39625</c:v>
                </c:pt>
              </c:numCache>
            </c:numRef>
          </c:val>
          <c:smooth val="0"/>
          <c:extLst>
            <c:ext xmlns:c16="http://schemas.microsoft.com/office/drawing/2014/chart" uri="{C3380CC4-5D6E-409C-BE32-E72D297353CC}">
              <c16:uniqueId val="{00000001-3BF9-4434-9012-54DDCDA79848}"/>
            </c:ext>
          </c:extLst>
        </c:ser>
        <c:dLbls>
          <c:showLegendKey val="0"/>
          <c:showVal val="0"/>
          <c:showCatName val="0"/>
          <c:showSerName val="0"/>
          <c:showPercent val="0"/>
          <c:showBubbleSize val="0"/>
        </c:dLbls>
        <c:smooth val="0"/>
        <c:axId val="267632223"/>
        <c:axId val="267631743"/>
      </c:lineChart>
      <c:catAx>
        <c:axId val="267632223"/>
        <c:scaling>
          <c:orientation val="minMax"/>
        </c:scaling>
        <c:delete val="0"/>
        <c:axPos val="b"/>
        <c:numFmt formatCode="General"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nl-NL"/>
          </a:p>
        </c:txPr>
        <c:crossAx val="267631743"/>
        <c:crosses val="autoZero"/>
        <c:auto val="1"/>
        <c:lblAlgn val="ctr"/>
        <c:lblOffset val="100"/>
        <c:noMultiLvlLbl val="0"/>
      </c:catAx>
      <c:valAx>
        <c:axId val="267631743"/>
        <c:scaling>
          <c:orientation val="minMax"/>
          <c:max val="7000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t" anchorCtr="0"/>
              <a:lstStyle/>
              <a:p>
                <a:pPr>
                  <a:defRPr sz="1400" b="0" i="0" u="none" strike="noStrike" kern="1200" baseline="0">
                    <a:solidFill>
                      <a:sysClr val="windowText" lastClr="000000"/>
                    </a:solidFill>
                    <a:latin typeface="+mn-lt"/>
                    <a:ea typeface="+mn-ea"/>
                    <a:cs typeface="+mn-cs"/>
                  </a:defRPr>
                </a:pPr>
                <a:r>
                  <a:rPr lang="en-US" sz="2000">
                    <a:solidFill>
                      <a:sysClr val="windowText" lastClr="000000"/>
                    </a:solidFill>
                  </a:rPr>
                  <a:t>€</a:t>
                </a:r>
              </a:p>
            </c:rich>
          </c:tx>
          <c:layout>
            <c:manualLayout>
              <c:xMode val="edge"/>
              <c:yMode val="edge"/>
              <c:x val="1.094391244870041E-2"/>
              <c:y val="0.40909629931627439"/>
            </c:manualLayout>
          </c:layout>
          <c:overlay val="0"/>
          <c:spPr>
            <a:noFill/>
            <a:ln>
              <a:noFill/>
            </a:ln>
            <a:effectLst/>
          </c:spPr>
          <c:txPr>
            <a:bodyPr rot="0" spcFirstLastPara="1" vertOverflow="ellipsis" wrap="square" anchor="t" anchorCtr="0"/>
            <a:lstStyle/>
            <a:p>
              <a:pPr>
                <a:defRPr sz="1400" b="0" i="0" u="none" strike="noStrike" kern="1200" baseline="0">
                  <a:solidFill>
                    <a:sysClr val="windowText" lastClr="000000"/>
                  </a:solidFill>
                  <a:latin typeface="+mn-lt"/>
                  <a:ea typeface="+mn-ea"/>
                  <a:cs typeface="+mn-cs"/>
                </a:defRPr>
              </a:pPr>
              <a:endParaRPr lang="nl-NL"/>
            </a:p>
          </c:txPr>
        </c:title>
        <c:numFmt formatCode="0"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nl-NL"/>
          </a:p>
        </c:txPr>
        <c:crossAx val="26763222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1600" b="1" i="0" u="none" strike="noStrike" kern="1200" spc="0" baseline="0">
                <a:solidFill>
                  <a:sysClr val="windowText" lastClr="000000"/>
                </a:solidFill>
              </a:rPr>
              <a:t>Geschatte maximale en minimale kosten water water warmtepomp (COP 7.5)</a:t>
            </a:r>
            <a:br>
              <a:rPr lang="nl-NL" sz="2000" b="1" i="0" u="none" strike="noStrike" kern="1200" spc="0" baseline="0">
                <a:solidFill>
                  <a:sysClr val="windowText" lastClr="000000"/>
                </a:solidFill>
              </a:rPr>
            </a:br>
            <a:r>
              <a:rPr lang="nl-NL" sz="1100" b="0" i="0" u="none" strike="noStrike" kern="1200" spc="0" baseline="0">
                <a:solidFill>
                  <a:sysClr val="windowText" lastClr="000000"/>
                </a:solidFill>
              </a:rPr>
              <a:t>(Cumulatief over 14 jaar inclusief aanschaf </a:t>
            </a:r>
            <a:r>
              <a:rPr lang="nl-NL" sz="1100" b="0" i="0" u="none" strike="noStrike" kern="1200" spc="0" baseline="0">
                <a:solidFill>
                  <a:sysClr val="windowText" lastClr="000000"/>
                </a:solidFill>
                <a:latin typeface="Aptos" panose="020B0004020202020204" pitchFamily="34" charset="0"/>
              </a:rPr>
              <a:t>€12.500</a:t>
            </a:r>
            <a:r>
              <a:rPr lang="nl-NL" sz="1100" b="0" i="0" u="none" strike="noStrike" kern="1200" spc="0" baseline="0">
                <a:solidFill>
                  <a:sysClr val="windowText" lastClr="000000"/>
                </a:solidFill>
              </a:rPr>
              <a: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spPr>
            <a:ln w="28575" cap="rnd">
              <a:solidFill>
                <a:srgbClr val="0070C0"/>
              </a:solidFill>
              <a:prstDash val="dashDot"/>
              <a:round/>
            </a:ln>
            <a:effectLst/>
          </c:spPr>
          <c:marker>
            <c:symbol val="none"/>
          </c:marker>
          <c:cat>
            <c:numRef>
              <c:f>Blad2!$L$11:$Z$11</c:f>
              <c:numCache>
                <c:formatCode>General</c:formatCode>
                <c:ptCount val="15"/>
                <c:pt idx="0">
                  <c:v>2036</c:v>
                </c:pt>
                <c:pt idx="1">
                  <c:v>2037</c:v>
                </c:pt>
                <c:pt idx="2">
                  <c:v>2038</c:v>
                </c:pt>
                <c:pt idx="3">
                  <c:v>2039</c:v>
                </c:pt>
                <c:pt idx="4">
                  <c:v>2040</c:v>
                </c:pt>
                <c:pt idx="5">
                  <c:v>2041</c:v>
                </c:pt>
                <c:pt idx="6">
                  <c:v>2042</c:v>
                </c:pt>
                <c:pt idx="7">
                  <c:v>2043</c:v>
                </c:pt>
                <c:pt idx="8">
                  <c:v>2044</c:v>
                </c:pt>
                <c:pt idx="9">
                  <c:v>2045</c:v>
                </c:pt>
                <c:pt idx="10">
                  <c:v>2046</c:v>
                </c:pt>
                <c:pt idx="11">
                  <c:v>2047</c:v>
                </c:pt>
                <c:pt idx="12">
                  <c:v>2048</c:v>
                </c:pt>
                <c:pt idx="13">
                  <c:v>2049</c:v>
                </c:pt>
                <c:pt idx="14">
                  <c:v>2050</c:v>
                </c:pt>
              </c:numCache>
            </c:numRef>
          </c:cat>
          <c:val>
            <c:numRef>
              <c:f>Blad2!$L$130:$Z$130</c:f>
              <c:numCache>
                <c:formatCode>0</c:formatCode>
                <c:ptCount val="15"/>
                <c:pt idx="0">
                  <c:v>13450</c:v>
                </c:pt>
                <c:pt idx="1">
                  <c:v>14407.142857142857</c:v>
                </c:pt>
                <c:pt idx="2">
                  <c:v>15371.428571428572</c:v>
                </c:pt>
                <c:pt idx="3">
                  <c:v>16342.857142857143</c:v>
                </c:pt>
                <c:pt idx="4">
                  <c:v>17321.428571428572</c:v>
                </c:pt>
                <c:pt idx="5">
                  <c:v>18307.142857142855</c:v>
                </c:pt>
                <c:pt idx="6">
                  <c:v>19300</c:v>
                </c:pt>
                <c:pt idx="7">
                  <c:v>20300</c:v>
                </c:pt>
                <c:pt idx="8">
                  <c:v>21307.142857142855</c:v>
                </c:pt>
                <c:pt idx="9">
                  <c:v>22321.428571428572</c:v>
                </c:pt>
                <c:pt idx="10">
                  <c:v>23342.857142857141</c:v>
                </c:pt>
                <c:pt idx="11">
                  <c:v>24371.428571428569</c:v>
                </c:pt>
                <c:pt idx="12">
                  <c:v>25407.142857142855</c:v>
                </c:pt>
                <c:pt idx="13">
                  <c:v>26450</c:v>
                </c:pt>
                <c:pt idx="14">
                  <c:v>27500</c:v>
                </c:pt>
              </c:numCache>
            </c:numRef>
          </c:val>
          <c:smooth val="0"/>
          <c:extLst>
            <c:ext xmlns:c16="http://schemas.microsoft.com/office/drawing/2014/chart" uri="{C3380CC4-5D6E-409C-BE32-E72D297353CC}">
              <c16:uniqueId val="{00000000-2EF5-4B07-B321-05E6A05D96CD}"/>
            </c:ext>
          </c:extLst>
        </c:ser>
        <c:ser>
          <c:idx val="1"/>
          <c:order val="1"/>
          <c:spPr>
            <a:ln w="28575" cap="rnd">
              <a:solidFill>
                <a:srgbClr val="0070C0"/>
              </a:solidFill>
              <a:prstDash val="dashDot"/>
              <a:round/>
            </a:ln>
            <a:effectLst/>
          </c:spPr>
          <c:marker>
            <c:symbol val="none"/>
          </c:marker>
          <c:cat>
            <c:numRef>
              <c:f>Blad2!$L$11:$Z$11</c:f>
              <c:numCache>
                <c:formatCode>General</c:formatCode>
                <c:ptCount val="15"/>
                <c:pt idx="0">
                  <c:v>2036</c:v>
                </c:pt>
                <c:pt idx="1">
                  <c:v>2037</c:v>
                </c:pt>
                <c:pt idx="2">
                  <c:v>2038</c:v>
                </c:pt>
                <c:pt idx="3">
                  <c:v>2039</c:v>
                </c:pt>
                <c:pt idx="4">
                  <c:v>2040</c:v>
                </c:pt>
                <c:pt idx="5">
                  <c:v>2041</c:v>
                </c:pt>
                <c:pt idx="6">
                  <c:v>2042</c:v>
                </c:pt>
                <c:pt idx="7">
                  <c:v>2043</c:v>
                </c:pt>
                <c:pt idx="8">
                  <c:v>2044</c:v>
                </c:pt>
                <c:pt idx="9">
                  <c:v>2045</c:v>
                </c:pt>
                <c:pt idx="10">
                  <c:v>2046</c:v>
                </c:pt>
                <c:pt idx="11">
                  <c:v>2047</c:v>
                </c:pt>
                <c:pt idx="12">
                  <c:v>2048</c:v>
                </c:pt>
                <c:pt idx="13">
                  <c:v>2049</c:v>
                </c:pt>
                <c:pt idx="14">
                  <c:v>2050</c:v>
                </c:pt>
              </c:numCache>
            </c:numRef>
          </c:cat>
          <c:val>
            <c:numRef>
              <c:f>Blad2!$L$140:$Z$140</c:f>
              <c:numCache>
                <c:formatCode>0</c:formatCode>
                <c:ptCount val="15"/>
                <c:pt idx="0">
                  <c:v>14100</c:v>
                </c:pt>
                <c:pt idx="1">
                  <c:v>15714.285714285714</c:v>
                </c:pt>
                <c:pt idx="2">
                  <c:v>17342.857142857145</c:v>
                </c:pt>
                <c:pt idx="3">
                  <c:v>18985.714285714286</c:v>
                </c:pt>
                <c:pt idx="4">
                  <c:v>20642.857142857145</c:v>
                </c:pt>
                <c:pt idx="5">
                  <c:v>22314.285714285714</c:v>
                </c:pt>
                <c:pt idx="6">
                  <c:v>24000</c:v>
                </c:pt>
                <c:pt idx="7">
                  <c:v>25700</c:v>
                </c:pt>
                <c:pt idx="8">
                  <c:v>27414.285714285714</c:v>
                </c:pt>
                <c:pt idx="9">
                  <c:v>29142.857142857141</c:v>
                </c:pt>
                <c:pt idx="10">
                  <c:v>30885.714285714283</c:v>
                </c:pt>
                <c:pt idx="11">
                  <c:v>32642.857142857138</c:v>
                </c:pt>
                <c:pt idx="12">
                  <c:v>34414.28571428571</c:v>
                </c:pt>
                <c:pt idx="13">
                  <c:v>36200</c:v>
                </c:pt>
                <c:pt idx="14">
                  <c:v>38000</c:v>
                </c:pt>
              </c:numCache>
            </c:numRef>
          </c:val>
          <c:smooth val="0"/>
          <c:extLst>
            <c:ext xmlns:c16="http://schemas.microsoft.com/office/drawing/2014/chart" uri="{C3380CC4-5D6E-409C-BE32-E72D297353CC}">
              <c16:uniqueId val="{00000001-2EF5-4B07-B321-05E6A05D96CD}"/>
            </c:ext>
          </c:extLst>
        </c:ser>
        <c:dLbls>
          <c:showLegendKey val="0"/>
          <c:showVal val="0"/>
          <c:showCatName val="0"/>
          <c:showSerName val="0"/>
          <c:showPercent val="0"/>
          <c:showBubbleSize val="0"/>
        </c:dLbls>
        <c:smooth val="0"/>
        <c:axId val="267632223"/>
        <c:axId val="267631743"/>
      </c:lineChart>
      <c:catAx>
        <c:axId val="267632223"/>
        <c:scaling>
          <c:orientation val="minMax"/>
        </c:scaling>
        <c:delete val="0"/>
        <c:axPos val="b"/>
        <c:numFmt formatCode="General"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nl-NL"/>
          </a:p>
        </c:txPr>
        <c:crossAx val="267631743"/>
        <c:crosses val="autoZero"/>
        <c:auto val="1"/>
        <c:lblAlgn val="ctr"/>
        <c:lblOffset val="100"/>
        <c:noMultiLvlLbl val="0"/>
      </c:catAx>
      <c:valAx>
        <c:axId val="267631743"/>
        <c:scaling>
          <c:orientation val="minMax"/>
          <c:max val="7000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t" anchorCtr="0"/>
              <a:lstStyle/>
              <a:p>
                <a:pPr>
                  <a:defRPr sz="1400" b="0" i="0" u="none" strike="noStrike" kern="1200" baseline="0">
                    <a:solidFill>
                      <a:sysClr val="windowText" lastClr="000000"/>
                    </a:solidFill>
                    <a:latin typeface="+mn-lt"/>
                    <a:ea typeface="+mn-ea"/>
                    <a:cs typeface="+mn-cs"/>
                  </a:defRPr>
                </a:pPr>
                <a:r>
                  <a:rPr lang="en-US" sz="2000">
                    <a:solidFill>
                      <a:sysClr val="windowText" lastClr="000000"/>
                    </a:solidFill>
                  </a:rPr>
                  <a:t>€</a:t>
                </a:r>
              </a:p>
            </c:rich>
          </c:tx>
          <c:layout>
            <c:manualLayout>
              <c:xMode val="edge"/>
              <c:yMode val="edge"/>
              <c:x val="1.094391244870041E-2"/>
              <c:y val="0.40909629931627439"/>
            </c:manualLayout>
          </c:layout>
          <c:overlay val="0"/>
          <c:spPr>
            <a:noFill/>
            <a:ln>
              <a:noFill/>
            </a:ln>
            <a:effectLst/>
          </c:spPr>
          <c:txPr>
            <a:bodyPr rot="0" spcFirstLastPara="1" vertOverflow="ellipsis" wrap="square" anchor="t" anchorCtr="0"/>
            <a:lstStyle/>
            <a:p>
              <a:pPr>
                <a:defRPr sz="1400" b="0" i="0" u="none" strike="noStrike" kern="1200" baseline="0">
                  <a:solidFill>
                    <a:sysClr val="windowText" lastClr="000000"/>
                  </a:solidFill>
                  <a:latin typeface="+mn-lt"/>
                  <a:ea typeface="+mn-ea"/>
                  <a:cs typeface="+mn-cs"/>
                </a:defRPr>
              </a:pPr>
              <a:endParaRPr lang="nl-NL"/>
            </a:p>
          </c:txPr>
        </c:title>
        <c:numFmt formatCode="0"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nl-NL"/>
          </a:p>
        </c:txPr>
        <c:crossAx val="26763222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C4128-634C-4E56-8C4E-506341C93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2634</Words>
  <Characters>14493</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Rikkert van der Lans</dc:creator>
  <cp:keywords/>
  <dc:description/>
  <cp:lastModifiedBy>Egon Velders</cp:lastModifiedBy>
  <cp:revision>3</cp:revision>
  <dcterms:created xsi:type="dcterms:W3CDTF">2026-06-04T08:34:00Z</dcterms:created>
  <dcterms:modified xsi:type="dcterms:W3CDTF">2026-06-07T07:31:00Z</dcterms:modified>
</cp:coreProperties>
</file>